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086" w:rsidRPr="008E132D" w:rsidRDefault="008E132D" w:rsidP="008E132D">
      <w:pPr>
        <w:spacing w:before="100" w:beforeAutospacing="1" w:after="100" w:afterAutospacing="1" w:line="240" w:lineRule="auto"/>
        <w:ind w:left="-851" w:firstLine="142"/>
        <w:jc w:val="center"/>
        <w:outlineLvl w:val="1"/>
        <w:rPr>
          <w:rFonts w:ascii="Times New Roman" w:eastAsia="Times New Roman" w:hAnsi="Times New Roman" w:cs="Times New Roman"/>
          <w:b/>
          <w:bCs/>
          <w:sz w:val="32"/>
          <w:szCs w:val="32"/>
          <w:lang w:eastAsia="ru-RU"/>
        </w:rPr>
      </w:pPr>
      <w:r w:rsidRPr="008E132D">
        <w:rPr>
          <w:rFonts w:ascii="Times New Roman" w:eastAsia="Times New Roman" w:hAnsi="Times New Roman" w:cs="Times New Roman"/>
          <w:b/>
          <w:bCs/>
          <w:sz w:val="32"/>
          <w:szCs w:val="32"/>
          <w:lang w:eastAsia="ru-RU"/>
        </w:rPr>
        <w:t>Методическая работа  по теме</w:t>
      </w:r>
      <w:r w:rsidR="00AE1086" w:rsidRPr="008E132D">
        <w:rPr>
          <w:rFonts w:ascii="Times New Roman" w:eastAsia="Times New Roman" w:hAnsi="Times New Roman" w:cs="Times New Roman"/>
          <w:b/>
          <w:bCs/>
          <w:sz w:val="32"/>
          <w:szCs w:val="32"/>
          <w:lang w:eastAsia="ru-RU"/>
        </w:rPr>
        <w:t xml:space="preserve">: «Формы развития гармонического </w:t>
      </w:r>
      <w:r>
        <w:rPr>
          <w:rFonts w:ascii="Times New Roman" w:eastAsia="Times New Roman" w:hAnsi="Times New Roman" w:cs="Times New Roman"/>
          <w:b/>
          <w:bCs/>
          <w:sz w:val="32"/>
          <w:szCs w:val="32"/>
          <w:lang w:eastAsia="ru-RU"/>
        </w:rPr>
        <w:t xml:space="preserve">           </w:t>
      </w:r>
      <w:r w:rsidR="00AE1086" w:rsidRPr="008E132D">
        <w:rPr>
          <w:rFonts w:ascii="Times New Roman" w:eastAsia="Times New Roman" w:hAnsi="Times New Roman" w:cs="Times New Roman"/>
          <w:b/>
          <w:bCs/>
          <w:sz w:val="32"/>
          <w:szCs w:val="32"/>
          <w:lang w:eastAsia="ru-RU"/>
        </w:rPr>
        <w:t>слуха на уроках сольфеджио»</w:t>
      </w:r>
    </w:p>
    <w:p w:rsidR="00DD6CA5" w:rsidRPr="008E132D" w:rsidRDefault="00DD6CA5" w:rsidP="008E132D">
      <w:pPr>
        <w:spacing w:before="100" w:beforeAutospacing="1" w:after="100" w:afterAutospacing="1" w:line="240" w:lineRule="auto"/>
        <w:ind w:left="-851" w:firstLine="142"/>
        <w:jc w:val="both"/>
        <w:outlineLvl w:val="1"/>
        <w:rPr>
          <w:rFonts w:ascii="Times New Roman" w:eastAsia="Times New Roman" w:hAnsi="Times New Roman" w:cs="Times New Roman"/>
          <w:b/>
          <w:bCs/>
          <w:lang w:eastAsia="ru-RU"/>
        </w:rPr>
      </w:pPr>
      <w:r w:rsidRPr="008E132D">
        <w:rPr>
          <w:rFonts w:ascii="Times New Roman" w:eastAsia="Times New Roman" w:hAnsi="Times New Roman" w:cs="Times New Roman"/>
          <w:b/>
          <w:bCs/>
          <w:lang w:eastAsia="ru-RU"/>
        </w:rPr>
        <w:t>Детская музыкальная школа им. Игумнова</w:t>
      </w:r>
      <w:r w:rsidR="008E132D">
        <w:rPr>
          <w:rFonts w:ascii="Times New Roman" w:eastAsia="Times New Roman" w:hAnsi="Times New Roman" w:cs="Times New Roman"/>
          <w:b/>
          <w:bCs/>
          <w:lang w:eastAsia="ru-RU"/>
        </w:rPr>
        <w:t xml:space="preserve">                                               </w:t>
      </w:r>
      <w:r w:rsidRPr="008E132D">
        <w:rPr>
          <w:rFonts w:ascii="Times New Roman" w:eastAsia="Times New Roman" w:hAnsi="Times New Roman" w:cs="Times New Roman"/>
          <w:b/>
          <w:bCs/>
          <w:lang w:eastAsia="ru-RU"/>
        </w:rPr>
        <w:t xml:space="preserve">Преподаватель </w:t>
      </w:r>
      <w:proofErr w:type="spellStart"/>
      <w:r w:rsidRPr="008E132D">
        <w:rPr>
          <w:rFonts w:ascii="Times New Roman" w:eastAsia="Times New Roman" w:hAnsi="Times New Roman" w:cs="Times New Roman"/>
          <w:b/>
          <w:bCs/>
          <w:lang w:eastAsia="ru-RU"/>
        </w:rPr>
        <w:t>Лоленко</w:t>
      </w:r>
      <w:proofErr w:type="spellEnd"/>
      <w:r w:rsidRPr="008E132D">
        <w:rPr>
          <w:rFonts w:ascii="Times New Roman" w:eastAsia="Times New Roman" w:hAnsi="Times New Roman" w:cs="Times New Roman"/>
          <w:b/>
          <w:bCs/>
          <w:lang w:eastAsia="ru-RU"/>
        </w:rPr>
        <w:t xml:space="preserve"> И.И.</w:t>
      </w:r>
    </w:p>
    <w:p w:rsidR="00AE1086" w:rsidRPr="008E132D" w:rsidRDefault="00AE1086" w:rsidP="008E132D">
      <w:pPr>
        <w:spacing w:before="100" w:beforeAutospacing="1" w:after="100" w:afterAutospacing="1" w:line="240" w:lineRule="auto"/>
        <w:ind w:left="-851" w:firstLine="142"/>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Введение</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Основная цель обучения в детской музыкальной школе - воспитание гармонически развитой личности посредством музыки. Комплекс способностей, которыми должна обладать развитая личность, должен включать в себя как общие, так и специальные музыкальные способности.</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К специальным способностям можно отнести: музыкальный слух, память и воображение. Развитие слуха у детей начинается, как правило, со способности простейших различений отдельных звуков, в дальнейшем же музыкальный слух приобретает сложный и дифференцированный вид.</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Предмет сольфеджио является практической дисциплиной и направлен на развитие музыкальных способностей. Он вырабатывает у учащихся определенную систему знаний</w:t>
      </w:r>
      <w:r w:rsidR="00DD6CA5" w:rsidRPr="008E132D">
        <w:rPr>
          <w:rFonts w:ascii="Times New Roman" w:eastAsia="Times New Roman" w:hAnsi="Times New Roman" w:cs="Times New Roman"/>
          <w:lang w:eastAsia="ru-RU"/>
        </w:rPr>
        <w:t>, умений</w:t>
      </w:r>
      <w:r w:rsidRPr="008E132D">
        <w:rPr>
          <w:rFonts w:ascii="Times New Roman" w:eastAsia="Times New Roman" w:hAnsi="Times New Roman" w:cs="Times New Roman"/>
          <w:lang w:eastAsia="ru-RU"/>
        </w:rPr>
        <w:t xml:space="preserve"> и навыков, необходимых для их последующей музыкальной деятельности. Комплексный подход к обучению на современном уровне предусматривает работу над развитием всех компонентов музыкальности: музыкального слуха, чувства ритма, музыкальной памяти, воображения, эмоциональной отзывчивости на музыку и эстетического вкуса. Проблема заключается в том, что первый класс приходят дети с разной степенью музыкальности, т.е. с разным музыкальным слухом. Одни дети с хорошим мелодическим слухом, обладают голосом, другие кое-как поют на 2-х или 3-х звуках.</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Таким образом, перед преподавателями сольфеджио возникает нелегкая задача развить музыкальный слух любого ребенка, пришедшего в детскую музыкальную школу. Успешное развитие музыкального слуха зависит от многих факторов, среди которых важным моментом является как можно более раннее погружение ребенка в мир звуковых образов и представлений. Анализируя основные формы музыкального слуха - мелодический и гармонический - известный ученый Б. М. Теплов пришел к выводу, что в основе их лежат две способности: ладовое чувство, которое является эмоциональным компонентом музыкального слуха, и способность музыкального слухового представления, которая является слуховым компонентом музыкального слуха. Таким образом, "музыкальный слух нельзя рассматривать как единую способность. Он является сочетанием, по крайней мере, двух основных способностей"</w:t>
      </w:r>
      <w:r w:rsidR="00DD6CA5" w:rsidRPr="008E132D">
        <w:rPr>
          <w:rFonts w:ascii="Times New Roman" w:eastAsia="Times New Roman" w:hAnsi="Times New Roman" w:cs="Times New Roman"/>
          <w:lang w:eastAsia="ru-RU"/>
        </w:rPr>
        <w:t xml:space="preserve">. </w:t>
      </w:r>
      <w:r w:rsidRPr="008E132D">
        <w:rPr>
          <w:rFonts w:ascii="Times New Roman" w:eastAsia="Times New Roman" w:hAnsi="Times New Roman" w:cs="Times New Roman"/>
          <w:lang w:eastAsia="ru-RU"/>
        </w:rPr>
        <w:t>Далее он утверждает, что "способность к слуховому представлению... совместно с ладовым чувством лежит в основе гармонического слуха"</w:t>
      </w:r>
      <w:proofErr w:type="gramStart"/>
      <w:r w:rsidRPr="008E132D">
        <w:rPr>
          <w:rFonts w:ascii="Times New Roman" w:eastAsia="Times New Roman" w:hAnsi="Times New Roman" w:cs="Times New Roman"/>
          <w:lang w:eastAsia="ru-RU"/>
        </w:rPr>
        <w:t xml:space="preserve"> </w:t>
      </w:r>
      <w:r w:rsidR="00DD6CA5" w:rsidRPr="008E132D">
        <w:rPr>
          <w:rFonts w:ascii="Times New Roman" w:eastAsia="Times New Roman" w:hAnsi="Times New Roman" w:cs="Times New Roman"/>
          <w:lang w:eastAsia="ru-RU"/>
        </w:rPr>
        <w:t>.</w:t>
      </w:r>
      <w:proofErr w:type="gramEnd"/>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Музыкальный слух включает в себя несколько видов:</w:t>
      </w:r>
    </w:p>
    <w:p w:rsidR="00AE1086" w:rsidRPr="008E132D" w:rsidRDefault="00AE1086" w:rsidP="008E132D">
      <w:pPr>
        <w:numPr>
          <w:ilvl w:val="0"/>
          <w:numId w:val="2"/>
        </w:numPr>
        <w:spacing w:before="100" w:beforeAutospacing="1" w:after="100" w:afterAutospacing="1" w:line="240" w:lineRule="auto"/>
        <w:ind w:left="-851" w:firstLine="142"/>
        <w:jc w:val="both"/>
        <w:rPr>
          <w:rFonts w:ascii="Times New Roman" w:eastAsia="Times New Roman" w:hAnsi="Times New Roman" w:cs="Times New Roman"/>
          <w:lang w:eastAsia="ru-RU"/>
        </w:rPr>
      </w:pPr>
      <w:proofErr w:type="spellStart"/>
      <w:r w:rsidRPr="008E132D">
        <w:rPr>
          <w:rFonts w:ascii="Times New Roman" w:eastAsia="Times New Roman" w:hAnsi="Times New Roman" w:cs="Times New Roman"/>
          <w:lang w:eastAsia="ru-RU"/>
        </w:rPr>
        <w:t>звуковысотный</w:t>
      </w:r>
      <w:proofErr w:type="spellEnd"/>
      <w:r w:rsidRPr="008E132D">
        <w:rPr>
          <w:rFonts w:ascii="Times New Roman" w:eastAsia="Times New Roman" w:hAnsi="Times New Roman" w:cs="Times New Roman"/>
          <w:lang w:eastAsia="ru-RU"/>
        </w:rPr>
        <w:t>;</w:t>
      </w:r>
    </w:p>
    <w:p w:rsidR="00DD6CA5" w:rsidRPr="008E132D" w:rsidRDefault="00DD6CA5" w:rsidP="008E132D">
      <w:pPr>
        <w:numPr>
          <w:ilvl w:val="0"/>
          <w:numId w:val="2"/>
        </w:num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гармонический;</w:t>
      </w:r>
    </w:p>
    <w:p w:rsidR="00AE1086" w:rsidRPr="008E132D" w:rsidRDefault="00AE1086" w:rsidP="008E132D">
      <w:pPr>
        <w:numPr>
          <w:ilvl w:val="0"/>
          <w:numId w:val="2"/>
        </w:num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полифонический;</w:t>
      </w:r>
    </w:p>
    <w:p w:rsidR="00AE1086" w:rsidRPr="008E132D" w:rsidRDefault="00AE1086" w:rsidP="008E132D">
      <w:pPr>
        <w:numPr>
          <w:ilvl w:val="0"/>
          <w:numId w:val="2"/>
        </w:numPr>
        <w:spacing w:before="100" w:beforeAutospacing="1" w:after="100" w:afterAutospacing="1" w:line="240" w:lineRule="auto"/>
        <w:ind w:left="-851" w:firstLine="142"/>
        <w:jc w:val="both"/>
        <w:rPr>
          <w:rFonts w:ascii="Times New Roman" w:eastAsia="Times New Roman" w:hAnsi="Times New Roman" w:cs="Times New Roman"/>
          <w:lang w:eastAsia="ru-RU"/>
        </w:rPr>
      </w:pPr>
      <w:proofErr w:type="spellStart"/>
      <w:r w:rsidRPr="008E132D">
        <w:rPr>
          <w:rFonts w:ascii="Times New Roman" w:eastAsia="Times New Roman" w:hAnsi="Times New Roman" w:cs="Times New Roman"/>
          <w:lang w:eastAsia="ru-RU"/>
        </w:rPr>
        <w:t>тембро-динамический</w:t>
      </w:r>
      <w:proofErr w:type="spellEnd"/>
      <w:r w:rsidRPr="008E132D">
        <w:rPr>
          <w:rFonts w:ascii="Times New Roman" w:eastAsia="Times New Roman" w:hAnsi="Times New Roman" w:cs="Times New Roman"/>
          <w:lang w:eastAsia="ru-RU"/>
        </w:rPr>
        <w:t>;</w:t>
      </w:r>
    </w:p>
    <w:p w:rsidR="00AE1086" w:rsidRPr="008E132D" w:rsidRDefault="00AE1086" w:rsidP="008E132D">
      <w:pPr>
        <w:numPr>
          <w:ilvl w:val="0"/>
          <w:numId w:val="2"/>
        </w:num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внутренний.</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Все они поддаются развитию и воспитанию в процессе обучения детей в музыкальной школе. Конечно, эффективность обучения может проявиться только при комплексном развитии. Тем не менее, о каждом виде музыкального слуха можно говорить в отдельности. В данной работе будет рассмотрена одна сторона, которая является чрезвычайно важной в воспитании юного музыканта - развитие гармонического слуха на уроках сольфеджио.</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 Сольфеджио как учебная дисциплина имеет многовековую историю, на протяжении которой музыканты постоянно искали новые формы и методы развития музыкального восприятия. В настоящее время предмет сольфеджио стал неотъемлемой частью современной системы начального и среднего музыкального образования. Польза </w:t>
      </w:r>
      <w:proofErr w:type="spellStart"/>
      <w:r w:rsidRPr="008E132D">
        <w:rPr>
          <w:rFonts w:ascii="Times New Roman" w:eastAsia="Times New Roman" w:hAnsi="Times New Roman" w:cs="Times New Roman"/>
          <w:lang w:eastAsia="ru-RU"/>
        </w:rPr>
        <w:t>сольфеджийных</w:t>
      </w:r>
      <w:proofErr w:type="spellEnd"/>
      <w:r w:rsidRPr="008E132D">
        <w:rPr>
          <w:rFonts w:ascii="Times New Roman" w:eastAsia="Times New Roman" w:hAnsi="Times New Roman" w:cs="Times New Roman"/>
          <w:lang w:eastAsia="ru-RU"/>
        </w:rPr>
        <w:t xml:space="preserve"> навыков очевидна и для любителей, прошедших обучение в </w:t>
      </w:r>
      <w:r w:rsidRPr="008E132D">
        <w:rPr>
          <w:rFonts w:ascii="Times New Roman" w:eastAsia="Times New Roman" w:hAnsi="Times New Roman" w:cs="Times New Roman"/>
          <w:lang w:eastAsia="ru-RU"/>
        </w:rPr>
        <w:lastRenderedPageBreak/>
        <w:t>музыкальной школе, и для будущих профессиональных музыкантов, обучающихся в музыкальном училище или колледже.</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Наступивший XXI век, с его многоликой музыкальной культурой, стремительным техническим прогрессом и открывшимися благодаря этому возможностями личностной самореализации, ставит новые задачи перед музыкальным образованием вообще и перед предметом сольфеджио в частности. В связи с постоянно увеличивающимся объемом информации приходится более рационально подходить к процессу обучения, изыскивая новые способы "объять необъятное": дать ученикам как можно больше знаний и навыков, необходимых для успешной музыкальной деятельности, и одновременно сделать обучение увлекательным.</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proofErr w:type="gramStart"/>
      <w:r w:rsidRPr="008E132D">
        <w:rPr>
          <w:rFonts w:ascii="Times New Roman" w:eastAsia="Times New Roman" w:hAnsi="Times New Roman" w:cs="Times New Roman"/>
          <w:lang w:eastAsia="ru-RU"/>
        </w:rPr>
        <w:t>Еще Е. В. Давыдова отмечала, что "сольфеджио, в качестве области развития слуха и музыкальности, потеряло свое лицо, стало абстрактным" и что "можно привести много примеров, когда всевозможные упражнения и тренировки, проводимые на уроках сольфеджио и предъявляемые как требования к определенному уровню развития слуха, не имеют никакой реальной связи с живой музыкой, с музыкальным искусством" [1:25].</w:t>
      </w:r>
      <w:proofErr w:type="gramEnd"/>
      <w:r w:rsidRPr="008E132D">
        <w:rPr>
          <w:rFonts w:ascii="Times New Roman" w:eastAsia="Times New Roman" w:hAnsi="Times New Roman" w:cs="Times New Roman"/>
          <w:lang w:eastAsia="ru-RU"/>
        </w:rPr>
        <w:t xml:space="preserve"> В свою очередь А. Л. Островский отмечал, что "воспитание на основе конкретных особенностей музыки, а не путем абстрактно-теоретического усвоения ее элементов, обеспечивает нужную направленность музыкального вкуса учащегося, закладывает основу его эстетических убеждений" [4:8]. Отсюда следует необходимость вдумчивого отношения педагога к выбору музыкальных примеров для </w:t>
      </w:r>
      <w:proofErr w:type="spellStart"/>
      <w:r w:rsidRPr="008E132D">
        <w:rPr>
          <w:rFonts w:ascii="Times New Roman" w:eastAsia="Times New Roman" w:hAnsi="Times New Roman" w:cs="Times New Roman"/>
          <w:lang w:eastAsia="ru-RU"/>
        </w:rPr>
        <w:t>сольфеджирования</w:t>
      </w:r>
      <w:proofErr w:type="spellEnd"/>
      <w:r w:rsidRPr="008E132D">
        <w:rPr>
          <w:rFonts w:ascii="Times New Roman" w:eastAsia="Times New Roman" w:hAnsi="Times New Roman" w:cs="Times New Roman"/>
          <w:lang w:eastAsia="ru-RU"/>
        </w:rPr>
        <w:t xml:space="preserve">, музыкального диктанта, слухового анализа и других форм работы в курсе сольфеджио с учетом не только дидактических, но и воспитательных задач этой музыкальной дисциплины. </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В практике сольфеджио нужно активнее использовать фрагменты музыкальных произведений, изучаемых в курсе музыкальной литературы. Так, например, фрагмент вокальной миниатюры или оперной арии можно сначала спеть с листа без сопровождения, предварительно воспроизведя ритмический рисунок. После этого выполнить слуховой гармонический анализ аккомпанемента (в общих чертах или более детально), затем спеть мелодию с аккомпанементом педагога и, наконец, сделать выводы (при помощи вопросно-ответной системы) о характере музыкального образа и средствах музыкальной выразительности, использованных композитором для его создания.</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При таком подходе ученики получают, помимо традиционных музыкально-слуховых представлений и навыков, опыт </w:t>
      </w:r>
      <w:proofErr w:type="spellStart"/>
      <w:r w:rsidRPr="008E132D">
        <w:rPr>
          <w:rFonts w:ascii="Times New Roman" w:eastAsia="Times New Roman" w:hAnsi="Times New Roman" w:cs="Times New Roman"/>
          <w:lang w:eastAsia="ru-RU"/>
        </w:rPr>
        <w:t>музицирования</w:t>
      </w:r>
      <w:proofErr w:type="spellEnd"/>
      <w:r w:rsidRPr="008E132D">
        <w:rPr>
          <w:rFonts w:ascii="Times New Roman" w:eastAsia="Times New Roman" w:hAnsi="Times New Roman" w:cs="Times New Roman"/>
          <w:lang w:eastAsia="ru-RU"/>
        </w:rPr>
        <w:t xml:space="preserve">. В то же время, пение по нотам с аккомпанементом необходимо для формирования навыка ладогармонического </w:t>
      </w:r>
      <w:proofErr w:type="spellStart"/>
      <w:r w:rsidRPr="008E132D">
        <w:rPr>
          <w:rFonts w:ascii="Times New Roman" w:eastAsia="Times New Roman" w:hAnsi="Times New Roman" w:cs="Times New Roman"/>
          <w:lang w:eastAsia="ru-RU"/>
        </w:rPr>
        <w:t>предслышания</w:t>
      </w:r>
      <w:proofErr w:type="spellEnd"/>
      <w:r w:rsidRPr="008E132D">
        <w:rPr>
          <w:rFonts w:ascii="Times New Roman" w:eastAsia="Times New Roman" w:hAnsi="Times New Roman" w:cs="Times New Roman"/>
          <w:lang w:eastAsia="ru-RU"/>
        </w:rPr>
        <w:t xml:space="preserve"> и преодоления неточностей в вокальной интонации. Б. </w:t>
      </w:r>
      <w:proofErr w:type="spellStart"/>
      <w:r w:rsidRPr="008E132D">
        <w:rPr>
          <w:rFonts w:ascii="Times New Roman" w:eastAsia="Times New Roman" w:hAnsi="Times New Roman" w:cs="Times New Roman"/>
          <w:lang w:eastAsia="ru-RU"/>
        </w:rPr>
        <w:t>Незванов</w:t>
      </w:r>
      <w:proofErr w:type="spellEnd"/>
      <w:r w:rsidRPr="008E132D">
        <w:rPr>
          <w:rFonts w:ascii="Times New Roman" w:eastAsia="Times New Roman" w:hAnsi="Times New Roman" w:cs="Times New Roman"/>
          <w:lang w:eastAsia="ru-RU"/>
        </w:rPr>
        <w:t xml:space="preserve"> пишет: "Мелодический строй вне связи со строем гармоническим выступает лишь в одноголосной музыке </w:t>
      </w:r>
      <w:proofErr w:type="spellStart"/>
      <w:r w:rsidRPr="008E132D">
        <w:rPr>
          <w:rFonts w:ascii="Times New Roman" w:eastAsia="Times New Roman" w:hAnsi="Times New Roman" w:cs="Times New Roman"/>
          <w:lang w:eastAsia="ru-RU"/>
        </w:rPr>
        <w:t>монодического</w:t>
      </w:r>
      <w:proofErr w:type="spellEnd"/>
      <w:r w:rsidRPr="008E132D">
        <w:rPr>
          <w:rFonts w:ascii="Times New Roman" w:eastAsia="Times New Roman" w:hAnsi="Times New Roman" w:cs="Times New Roman"/>
          <w:lang w:eastAsia="ru-RU"/>
        </w:rPr>
        <w:t xml:space="preserve"> склада. Но даже в одноголосной, без гармонического сопровождения исполняемой мелодии гомофонно-гармонического стиля (скажем, мелодии венских классиков) гармония легко прослушивается и интонирование в значительной степени подчиняется организующим факторам гармонического строя"</w:t>
      </w:r>
      <w:proofErr w:type="gramStart"/>
      <w:r w:rsidRPr="008E132D">
        <w:rPr>
          <w:rFonts w:ascii="Times New Roman" w:eastAsia="Times New Roman" w:hAnsi="Times New Roman" w:cs="Times New Roman"/>
          <w:lang w:eastAsia="ru-RU"/>
        </w:rPr>
        <w:t xml:space="preserve"> </w:t>
      </w:r>
      <w:r w:rsidR="00DD6CA5" w:rsidRPr="008E132D">
        <w:rPr>
          <w:rFonts w:ascii="Times New Roman" w:eastAsia="Times New Roman" w:hAnsi="Times New Roman" w:cs="Times New Roman"/>
          <w:lang w:eastAsia="ru-RU"/>
        </w:rPr>
        <w:t>.</w:t>
      </w:r>
      <w:proofErr w:type="gramEnd"/>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Методику слухового анализа необходимо приблизить к исполнительской и </w:t>
      </w:r>
      <w:proofErr w:type="spellStart"/>
      <w:r w:rsidRPr="008E132D">
        <w:rPr>
          <w:rFonts w:ascii="Times New Roman" w:eastAsia="Times New Roman" w:hAnsi="Times New Roman" w:cs="Times New Roman"/>
          <w:lang w:eastAsia="ru-RU"/>
        </w:rPr>
        <w:t>слушательской</w:t>
      </w:r>
      <w:proofErr w:type="spellEnd"/>
      <w:r w:rsidRPr="008E132D">
        <w:rPr>
          <w:rFonts w:ascii="Times New Roman" w:eastAsia="Times New Roman" w:hAnsi="Times New Roman" w:cs="Times New Roman"/>
          <w:lang w:eastAsia="ru-RU"/>
        </w:rPr>
        <w:t xml:space="preserve"> деятельности учеников, активнее используя в качестве музыкального материала примеры из курса музыкальной литературы и репертуарного списка по специальному инструменту.</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Необходимость оптимизации учебной деятельности требует активного внедрения в учебный процесс новых технических средств обучения, </w:t>
      </w:r>
      <w:proofErr w:type="spellStart"/>
      <w:r w:rsidRPr="008E132D">
        <w:rPr>
          <w:rFonts w:ascii="Times New Roman" w:eastAsia="Times New Roman" w:hAnsi="Times New Roman" w:cs="Times New Roman"/>
          <w:lang w:eastAsia="ru-RU"/>
        </w:rPr>
        <w:t>межпредметных</w:t>
      </w:r>
      <w:proofErr w:type="spellEnd"/>
      <w:r w:rsidRPr="008E132D">
        <w:rPr>
          <w:rFonts w:ascii="Times New Roman" w:eastAsia="Times New Roman" w:hAnsi="Times New Roman" w:cs="Times New Roman"/>
          <w:lang w:eastAsia="ru-RU"/>
        </w:rPr>
        <w:t xml:space="preserve"> и </w:t>
      </w:r>
      <w:proofErr w:type="spellStart"/>
      <w:r w:rsidRPr="008E132D">
        <w:rPr>
          <w:rFonts w:ascii="Times New Roman" w:eastAsia="Times New Roman" w:hAnsi="Times New Roman" w:cs="Times New Roman"/>
          <w:lang w:eastAsia="ru-RU"/>
        </w:rPr>
        <w:t>внутрипредметных</w:t>
      </w:r>
      <w:proofErr w:type="spellEnd"/>
      <w:r w:rsidRPr="008E132D">
        <w:rPr>
          <w:rFonts w:ascii="Times New Roman" w:eastAsia="Times New Roman" w:hAnsi="Times New Roman" w:cs="Times New Roman"/>
          <w:lang w:eastAsia="ru-RU"/>
        </w:rPr>
        <w:t xml:space="preserve"> связей, а также методов, направленных на развитие творческого мышления. Правильная организация активной слуховой работы учеников с учетом последних достижений музыкальной психологии способствует формированию у них более качественных </w:t>
      </w:r>
      <w:proofErr w:type="spellStart"/>
      <w:r w:rsidRPr="008E132D">
        <w:rPr>
          <w:rFonts w:ascii="Times New Roman" w:eastAsia="Times New Roman" w:hAnsi="Times New Roman" w:cs="Times New Roman"/>
          <w:lang w:eastAsia="ru-RU"/>
        </w:rPr>
        <w:t>слушательских</w:t>
      </w:r>
      <w:proofErr w:type="spellEnd"/>
      <w:r w:rsidRPr="008E132D">
        <w:rPr>
          <w:rFonts w:ascii="Times New Roman" w:eastAsia="Times New Roman" w:hAnsi="Times New Roman" w:cs="Times New Roman"/>
          <w:lang w:eastAsia="ru-RU"/>
        </w:rPr>
        <w:t xml:space="preserve"> навыков.</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Рассуждая о современном подходе к преподаванию сольфеджио, нельзя не коснуться темы творческого </w:t>
      </w:r>
      <w:proofErr w:type="spellStart"/>
      <w:r w:rsidRPr="008E132D">
        <w:rPr>
          <w:rFonts w:ascii="Times New Roman" w:eastAsia="Times New Roman" w:hAnsi="Times New Roman" w:cs="Times New Roman"/>
          <w:lang w:eastAsia="ru-RU"/>
        </w:rPr>
        <w:t>музицирования</w:t>
      </w:r>
      <w:proofErr w:type="spellEnd"/>
      <w:r w:rsidRPr="008E132D">
        <w:rPr>
          <w:rFonts w:ascii="Times New Roman" w:eastAsia="Times New Roman" w:hAnsi="Times New Roman" w:cs="Times New Roman"/>
          <w:lang w:eastAsia="ru-RU"/>
        </w:rPr>
        <w:t xml:space="preserve">. Эта форма работы уже давно стала необходимой составляющей данной учебной дисциплины, однако отношение к ней за редким исключением остается формальным. Перечень применяемых творческих заданий невелик. Это чаще всего </w:t>
      </w:r>
      <w:proofErr w:type="spellStart"/>
      <w:r w:rsidRPr="008E132D">
        <w:rPr>
          <w:rFonts w:ascii="Times New Roman" w:eastAsia="Times New Roman" w:hAnsi="Times New Roman" w:cs="Times New Roman"/>
          <w:lang w:eastAsia="ru-RU"/>
        </w:rPr>
        <w:t>досочинение</w:t>
      </w:r>
      <w:proofErr w:type="spellEnd"/>
      <w:r w:rsidRPr="008E132D">
        <w:rPr>
          <w:rFonts w:ascii="Times New Roman" w:eastAsia="Times New Roman" w:hAnsi="Times New Roman" w:cs="Times New Roman"/>
          <w:lang w:eastAsia="ru-RU"/>
        </w:rPr>
        <w:t xml:space="preserve"> мелодии, сочинение мелодии на заданный стихотворный текст, сочинение второго голоса к мелодии либо элементарная гармонизация мелодии.</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lastRenderedPageBreak/>
        <w:t xml:space="preserve">Хотим мы этого или нет, в современной системе музыкального образования "сольфеджио, несомненно, останется в статусе прикладной учебной дисциплины"[2:10]. В то же время в силах педагога наполнить этот предмет музыкой и </w:t>
      </w:r>
      <w:proofErr w:type="gramStart"/>
      <w:r w:rsidRPr="008E132D">
        <w:rPr>
          <w:rFonts w:ascii="Times New Roman" w:eastAsia="Times New Roman" w:hAnsi="Times New Roman" w:cs="Times New Roman"/>
          <w:lang w:eastAsia="ru-RU"/>
        </w:rPr>
        <w:t>осмысленным</w:t>
      </w:r>
      <w:proofErr w:type="gramEnd"/>
      <w:r w:rsidRPr="008E132D">
        <w:rPr>
          <w:rFonts w:ascii="Times New Roman" w:eastAsia="Times New Roman" w:hAnsi="Times New Roman" w:cs="Times New Roman"/>
          <w:lang w:eastAsia="ru-RU"/>
        </w:rPr>
        <w:t xml:space="preserve"> </w:t>
      </w:r>
      <w:proofErr w:type="spellStart"/>
      <w:r w:rsidRPr="008E132D">
        <w:rPr>
          <w:rFonts w:ascii="Times New Roman" w:eastAsia="Times New Roman" w:hAnsi="Times New Roman" w:cs="Times New Roman"/>
          <w:lang w:eastAsia="ru-RU"/>
        </w:rPr>
        <w:t>музицированием</w:t>
      </w:r>
      <w:proofErr w:type="spellEnd"/>
      <w:r w:rsidRPr="008E132D">
        <w:rPr>
          <w:rFonts w:ascii="Times New Roman" w:eastAsia="Times New Roman" w:hAnsi="Times New Roman" w:cs="Times New Roman"/>
          <w:lang w:eastAsia="ru-RU"/>
        </w:rPr>
        <w:t>, превратить его в полноценную музыкальную дисциплину, разносторонне развивающую музыкальный слух, музыкальное мышление и музыкальный вкус.</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1.2 Методы и формы работы над развитием гармонического слуха</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 Современный музыкальный язык, окружающий нас, очень сложный. Необходимо уже с начальных классов готовить детей к его восприятию. Изучение разнообразных гармонических созвучий даёт возможность к концу обучения в детской музыкальной школе сформировать </w:t>
      </w:r>
      <w:proofErr w:type="gramStart"/>
      <w:r w:rsidRPr="008E132D">
        <w:rPr>
          <w:rFonts w:ascii="Times New Roman" w:eastAsia="Times New Roman" w:hAnsi="Times New Roman" w:cs="Times New Roman"/>
          <w:lang w:eastAsia="ru-RU"/>
        </w:rPr>
        <w:t>у</w:t>
      </w:r>
      <w:proofErr w:type="gramEnd"/>
      <w:r w:rsidRPr="008E132D">
        <w:rPr>
          <w:rFonts w:ascii="Times New Roman" w:eastAsia="Times New Roman" w:hAnsi="Times New Roman" w:cs="Times New Roman"/>
          <w:lang w:eastAsia="ru-RU"/>
        </w:rPr>
        <w:t xml:space="preserve"> обучающихся разносторонний гармонический слух. Ученики часто хотят подобрать аккомпанемент к любимой песне, и педагог по сольфеджио должен помочь им освоить аккорды, нужные при подборе аккомпанемента.</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Хорошо развитый гармонический слух помогает ученикам более осмысленно и эмоционально играть произведения по специальности, лучше слышать гармонические краски аккордов при слушании произведений по музыкальной литературе.</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И в хоровом пении, в оркестре также развивается музыкальный слух, в том числе и гармонический. Гармония обостряет интонацию, воспитывает и развивает музыкальный слух детей, дает им массу ярких впечатлений.</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В курсе сольфеджио работа над развитием гармонического слуха является важной частью всего процесса обучения в детской музыкальной школе. В данной методической разработке будут рассмотрены формы и методы работы над развитием гармонического слуха, а также упражнения, помогающие в развитии данного вида слуха.</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В зависимости от этапа обучения - объяснения новой темы; закрепление темы; итоговая проверка, - надо использовать две группы методов:</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1) Теоретические формы работы: сообщения, беседа.</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2) Практические формы работы: сочинения, подбор аккомпанемента, импровизация с заданным условием.</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Наряду с изложением теоретического материала следует пользоваться:</w:t>
      </w:r>
    </w:p>
    <w:p w:rsidR="00AE1086" w:rsidRPr="008E132D" w:rsidRDefault="00DD6CA5" w:rsidP="008E132D">
      <w:pPr>
        <w:spacing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1) З</w:t>
      </w:r>
      <w:r w:rsidR="00AE1086" w:rsidRPr="008E132D">
        <w:rPr>
          <w:rFonts w:ascii="Times New Roman" w:eastAsia="Times New Roman" w:hAnsi="Times New Roman" w:cs="Times New Roman"/>
          <w:lang w:eastAsia="ru-RU"/>
        </w:rPr>
        <w:t>аписями хоровых и инструментальных произведений с целью выявления важности одного из ведущих средств музыкальной выразительности-гармонии.</w:t>
      </w:r>
    </w:p>
    <w:p w:rsidR="00AE1086" w:rsidRPr="008E132D" w:rsidRDefault="00AE1086" w:rsidP="008E132D">
      <w:pPr>
        <w:spacing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2) Наглядными пособиями, таблицами.</w:t>
      </w:r>
    </w:p>
    <w:p w:rsidR="00AE1086" w:rsidRPr="008E132D" w:rsidRDefault="00AE1086" w:rsidP="008E132D">
      <w:pPr>
        <w:spacing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На уроке сольфеджио используют следующие формы работы:</w:t>
      </w:r>
    </w:p>
    <w:p w:rsidR="00AE1086" w:rsidRPr="008E132D" w:rsidRDefault="00AE1086" w:rsidP="008E132D">
      <w:pPr>
        <w:numPr>
          <w:ilvl w:val="0"/>
          <w:numId w:val="3"/>
        </w:num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интонационные упражнения, </w:t>
      </w:r>
      <w:proofErr w:type="spellStart"/>
      <w:r w:rsidRPr="008E132D">
        <w:rPr>
          <w:rFonts w:ascii="Times New Roman" w:eastAsia="Times New Roman" w:hAnsi="Times New Roman" w:cs="Times New Roman"/>
          <w:lang w:eastAsia="ru-RU"/>
        </w:rPr>
        <w:t>сольфеджирование</w:t>
      </w:r>
      <w:proofErr w:type="spellEnd"/>
      <w:r w:rsidRPr="008E132D">
        <w:rPr>
          <w:rFonts w:ascii="Times New Roman" w:eastAsia="Times New Roman" w:hAnsi="Times New Roman" w:cs="Times New Roman"/>
          <w:lang w:eastAsia="ru-RU"/>
        </w:rPr>
        <w:t>;</w:t>
      </w:r>
    </w:p>
    <w:p w:rsidR="00AE1086" w:rsidRPr="008E132D" w:rsidRDefault="00AE1086" w:rsidP="008E132D">
      <w:pPr>
        <w:numPr>
          <w:ilvl w:val="0"/>
          <w:numId w:val="3"/>
        </w:num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слуховой анализ;</w:t>
      </w:r>
    </w:p>
    <w:p w:rsidR="00AE1086" w:rsidRPr="008E132D" w:rsidRDefault="00AE1086" w:rsidP="008E132D">
      <w:pPr>
        <w:numPr>
          <w:ilvl w:val="0"/>
          <w:numId w:val="3"/>
        </w:num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теоретические сведения;</w:t>
      </w:r>
    </w:p>
    <w:p w:rsidR="00AE1086" w:rsidRPr="008E132D" w:rsidRDefault="00AE1086" w:rsidP="008E132D">
      <w:pPr>
        <w:numPr>
          <w:ilvl w:val="0"/>
          <w:numId w:val="3"/>
        </w:num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диктант;</w:t>
      </w:r>
    </w:p>
    <w:p w:rsidR="00AE1086" w:rsidRPr="008E132D" w:rsidRDefault="00AE1086" w:rsidP="008E132D">
      <w:pPr>
        <w:numPr>
          <w:ilvl w:val="0"/>
          <w:numId w:val="3"/>
        </w:num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творческие упражнения.</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Поэтому на втором этапе (закрепления материала) присутствуют разные формы работы. Среди них:</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1) пение в интонационных упражнениях ступеней, интервалов, аккордов в тональности и от звука. При этом требовать от учеников четкости и соблюдения единого темпа в исполнении;</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2) гармонический анализ небольшого фрагмента произведения;</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3) двухголосное и трехголосное пение;</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lastRenderedPageBreak/>
        <w:t xml:space="preserve">4) чтение с листа в транспорте по ключам и интервалам, </w:t>
      </w:r>
      <w:proofErr w:type="spellStart"/>
      <w:r w:rsidRPr="008E132D">
        <w:rPr>
          <w:rFonts w:ascii="Times New Roman" w:eastAsia="Times New Roman" w:hAnsi="Times New Roman" w:cs="Times New Roman"/>
          <w:lang w:eastAsia="ru-RU"/>
        </w:rPr>
        <w:t>сольфеджирование</w:t>
      </w:r>
      <w:proofErr w:type="spellEnd"/>
      <w:r w:rsidRPr="008E132D">
        <w:rPr>
          <w:rFonts w:ascii="Times New Roman" w:eastAsia="Times New Roman" w:hAnsi="Times New Roman" w:cs="Times New Roman"/>
          <w:lang w:eastAsia="ru-RU"/>
        </w:rPr>
        <w:t xml:space="preserve"> выученных мелодий с предшествующим теоретическим анализом;</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5) сочинение мелодий в форме периода по определенному заданию, подбор аккомпанемента, импровизация;</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6) двухголосные и трехголосные диктанты.</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В конце каждой четверти проводится итоговый контрольный урок, в котором используют практические и теоретические формы работы. В контрольный урок входят:</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1) письменная работа по музыкальной грамоте (построение гамм, интервалов, аккордов, выполнения творческих заданий);</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2) письменная работа по сольфеджио: диктант одноголосный или простой по фактуре двухголосный, запись интервальной и аккордовой последовательности в виде </w:t>
      </w:r>
      <w:proofErr w:type="spellStart"/>
      <w:r w:rsidRPr="008E132D">
        <w:rPr>
          <w:rFonts w:ascii="Times New Roman" w:eastAsia="Times New Roman" w:hAnsi="Times New Roman" w:cs="Times New Roman"/>
          <w:lang w:eastAsia="ru-RU"/>
        </w:rPr>
        <w:t>цифровки</w:t>
      </w:r>
      <w:proofErr w:type="spellEnd"/>
      <w:r w:rsidRPr="008E132D">
        <w:rPr>
          <w:rFonts w:ascii="Times New Roman" w:eastAsia="Times New Roman" w:hAnsi="Times New Roman" w:cs="Times New Roman"/>
          <w:lang w:eastAsia="ru-RU"/>
        </w:rPr>
        <w:t xml:space="preserve"> в ритме;</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3) устный опрос: </w:t>
      </w:r>
      <w:proofErr w:type="spellStart"/>
      <w:r w:rsidRPr="008E132D">
        <w:rPr>
          <w:rFonts w:ascii="Times New Roman" w:eastAsia="Times New Roman" w:hAnsi="Times New Roman" w:cs="Times New Roman"/>
          <w:lang w:eastAsia="ru-RU"/>
        </w:rPr>
        <w:t>сольфеджирование</w:t>
      </w:r>
      <w:proofErr w:type="spellEnd"/>
      <w:r w:rsidRPr="008E132D">
        <w:rPr>
          <w:rFonts w:ascii="Times New Roman" w:eastAsia="Times New Roman" w:hAnsi="Times New Roman" w:cs="Times New Roman"/>
          <w:lang w:eastAsia="ru-RU"/>
        </w:rPr>
        <w:t xml:space="preserve"> одноголосных и двухголосных номеров, чтение с листа, в котором надо сделать анализ строения номера, тональный план, гармоническая основа;</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4) творческие задания: до сочинения мелодий по предложенным началам, сочинение второго голоса, гармонизация мелодий, исполнение собственных сочинений обучающихся.</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Интонационные упражнения</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В состав интонационных упражнений входят не только пение гамм разными способами и мелодических секвенций, но и многообразные формы работы с интервалами, аккордами, интервальными и аккордовыми последовательностями. Разрешение ступеней проводится в виде мелодического оборота, оформленного ритмически и метрически, настраивающего слух на заданную тональность без гармонизации. Дети убеждаются, что I, IV, V ступени являются главными, благодаря своей способности настраивать слух на нужную тональность.</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Разрешение интервалов проходит по тому же принципу: данный интервал разрешается через гармонический оборот (двухголосная интервальная последовательность) в тонику таким образом, чтобы создавалось ясная слуховая настройка в нужную тональность.</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Разрешение аккордов строится в виде гармонического оборота, настраивающего слух на нужную тональность. Желательно, чтобы каждое разрешение интервала и аккорда относилось к определенному типу гармонических оборотов - </w:t>
      </w:r>
      <w:proofErr w:type="spellStart"/>
      <w:r w:rsidRPr="008E132D">
        <w:rPr>
          <w:rFonts w:ascii="Times New Roman" w:eastAsia="Times New Roman" w:hAnsi="Times New Roman" w:cs="Times New Roman"/>
          <w:lang w:eastAsia="ru-RU"/>
        </w:rPr>
        <w:t>автентическому</w:t>
      </w:r>
      <w:proofErr w:type="spellEnd"/>
      <w:r w:rsidRPr="008E132D">
        <w:rPr>
          <w:rFonts w:ascii="Times New Roman" w:eastAsia="Times New Roman" w:hAnsi="Times New Roman" w:cs="Times New Roman"/>
          <w:lang w:eastAsia="ru-RU"/>
        </w:rPr>
        <w:t xml:space="preserve">, </w:t>
      </w:r>
      <w:proofErr w:type="spellStart"/>
      <w:r w:rsidRPr="008E132D">
        <w:rPr>
          <w:rFonts w:ascii="Times New Roman" w:eastAsia="Times New Roman" w:hAnsi="Times New Roman" w:cs="Times New Roman"/>
          <w:lang w:eastAsia="ru-RU"/>
        </w:rPr>
        <w:t>плагальному</w:t>
      </w:r>
      <w:proofErr w:type="spellEnd"/>
      <w:r w:rsidRPr="008E132D">
        <w:rPr>
          <w:rFonts w:ascii="Times New Roman" w:eastAsia="Times New Roman" w:hAnsi="Times New Roman" w:cs="Times New Roman"/>
          <w:lang w:eastAsia="ru-RU"/>
        </w:rPr>
        <w:t xml:space="preserve"> полному, и тоника и появлялось один раз - в конце последовательности.</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Для развития чистоты интонации и гармонического слуха важную роль играют упражнения на разрешение диссонирующих интервалов, исключительно на ладовой основе. После небольшой тональной настройки ученики поют данный диссонирующий интервал с разрешением в мажоре и миноре. Также обучающиеся поют интервальные цепочки, в которых встречаются диатонические интервалы, тритоны, характерные интервалы. Сначала полезно спеть всем классом верхний голос цепочки в нужном ритме и размере, затем нижний голос. После этого ученики поют эту интервальную цепочку на два голоса по вертикали: одни поют основание интервала, а другие вершины. Такая форма работы приучает учеников взаимно слушать друг друга и подготавливает их к многоголосному пению. Полезно в интервальных цепочках обозначать гармонические функции.</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Наряду с интервальными цепочками следует вводить в интонационные упражнения </w:t>
      </w:r>
      <w:proofErr w:type="spellStart"/>
      <w:r w:rsidRPr="008E132D">
        <w:rPr>
          <w:rFonts w:ascii="Times New Roman" w:eastAsia="Times New Roman" w:hAnsi="Times New Roman" w:cs="Times New Roman"/>
          <w:lang w:eastAsia="ru-RU"/>
        </w:rPr>
        <w:t>однотональные</w:t>
      </w:r>
      <w:proofErr w:type="spellEnd"/>
      <w:r w:rsidRPr="008E132D">
        <w:rPr>
          <w:rFonts w:ascii="Times New Roman" w:eastAsia="Times New Roman" w:hAnsi="Times New Roman" w:cs="Times New Roman"/>
          <w:lang w:eastAsia="ru-RU"/>
        </w:rPr>
        <w:t xml:space="preserve"> гармонические последовательности, а также последовательности включающие альтерацию, отклонение и модуляцию. Вначале даются аккордовые последовательности, состоящие из главных трезвучий лада (Т53 S53 D53, а потом вводят Д</w:t>
      </w:r>
      <w:proofErr w:type="gramStart"/>
      <w:r w:rsidRPr="008E132D">
        <w:rPr>
          <w:rFonts w:ascii="Times New Roman" w:eastAsia="Times New Roman" w:hAnsi="Times New Roman" w:cs="Times New Roman"/>
          <w:lang w:eastAsia="ru-RU"/>
        </w:rPr>
        <w:t>7</w:t>
      </w:r>
      <w:proofErr w:type="gramEnd"/>
      <w:r w:rsidRPr="008E132D">
        <w:rPr>
          <w:rFonts w:ascii="Times New Roman" w:eastAsia="Times New Roman" w:hAnsi="Times New Roman" w:cs="Times New Roman"/>
          <w:lang w:eastAsia="ru-RU"/>
        </w:rPr>
        <w:t xml:space="preserve"> с обращениями и разрешениями). После этого можно приступать к пению небольших </w:t>
      </w:r>
      <w:proofErr w:type="spellStart"/>
      <w:r w:rsidRPr="008E132D">
        <w:rPr>
          <w:rFonts w:ascii="Times New Roman" w:eastAsia="Times New Roman" w:hAnsi="Times New Roman" w:cs="Times New Roman"/>
          <w:lang w:eastAsia="ru-RU"/>
        </w:rPr>
        <w:t>плагальных</w:t>
      </w:r>
      <w:proofErr w:type="spellEnd"/>
      <w:r w:rsidRPr="008E132D">
        <w:rPr>
          <w:rFonts w:ascii="Times New Roman" w:eastAsia="Times New Roman" w:hAnsi="Times New Roman" w:cs="Times New Roman"/>
          <w:lang w:eastAsia="ru-RU"/>
        </w:rPr>
        <w:t xml:space="preserve"> и </w:t>
      </w:r>
      <w:proofErr w:type="spellStart"/>
      <w:r w:rsidRPr="008E132D">
        <w:rPr>
          <w:rFonts w:ascii="Times New Roman" w:eastAsia="Times New Roman" w:hAnsi="Times New Roman" w:cs="Times New Roman"/>
          <w:lang w:eastAsia="ru-RU"/>
        </w:rPr>
        <w:t>автентических</w:t>
      </w:r>
      <w:proofErr w:type="spellEnd"/>
      <w:r w:rsidRPr="008E132D">
        <w:rPr>
          <w:rFonts w:ascii="Times New Roman" w:eastAsia="Times New Roman" w:hAnsi="Times New Roman" w:cs="Times New Roman"/>
          <w:lang w:eastAsia="ru-RU"/>
        </w:rPr>
        <w:t xml:space="preserve"> </w:t>
      </w:r>
      <w:proofErr w:type="spellStart"/>
      <w:r w:rsidRPr="008E132D">
        <w:rPr>
          <w:rFonts w:ascii="Times New Roman" w:eastAsia="Times New Roman" w:hAnsi="Times New Roman" w:cs="Times New Roman"/>
          <w:lang w:eastAsia="ru-RU"/>
        </w:rPr>
        <w:t>кадансовых</w:t>
      </w:r>
      <w:proofErr w:type="spellEnd"/>
      <w:r w:rsidRPr="008E132D">
        <w:rPr>
          <w:rFonts w:ascii="Times New Roman" w:eastAsia="Times New Roman" w:hAnsi="Times New Roman" w:cs="Times New Roman"/>
          <w:lang w:eastAsia="ru-RU"/>
        </w:rPr>
        <w:t xml:space="preserve"> оборотов которые могут включать Д</w:t>
      </w:r>
      <w:proofErr w:type="gramStart"/>
      <w:r w:rsidRPr="008E132D">
        <w:rPr>
          <w:rFonts w:ascii="Times New Roman" w:eastAsia="Times New Roman" w:hAnsi="Times New Roman" w:cs="Times New Roman"/>
          <w:lang w:eastAsia="ru-RU"/>
        </w:rPr>
        <w:t>7</w:t>
      </w:r>
      <w:proofErr w:type="gramEnd"/>
      <w:r w:rsidRPr="008E132D">
        <w:rPr>
          <w:rFonts w:ascii="Times New Roman" w:eastAsia="Times New Roman" w:hAnsi="Times New Roman" w:cs="Times New Roman"/>
          <w:lang w:eastAsia="ru-RU"/>
        </w:rPr>
        <w:t>, МVII7, УМVII7, II7.</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Петь эти аккордовые цепочки надо по вертикали с </w:t>
      </w:r>
      <w:proofErr w:type="spellStart"/>
      <w:r w:rsidRPr="008E132D">
        <w:rPr>
          <w:rFonts w:ascii="Times New Roman" w:eastAsia="Times New Roman" w:hAnsi="Times New Roman" w:cs="Times New Roman"/>
          <w:lang w:eastAsia="ru-RU"/>
        </w:rPr>
        <w:t>дирижированием</w:t>
      </w:r>
      <w:proofErr w:type="spellEnd"/>
      <w:r w:rsidRPr="008E132D">
        <w:rPr>
          <w:rFonts w:ascii="Times New Roman" w:eastAsia="Times New Roman" w:hAnsi="Times New Roman" w:cs="Times New Roman"/>
          <w:lang w:eastAsia="ru-RU"/>
        </w:rPr>
        <w:t xml:space="preserve"> и ансамблем из трех или четырех учеников.</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Игра на фортепиано</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Для развития гармонического слуха очень важно играть интервальные и аккордовые гармонические последовательности на фортепиано, так как это дает возможность вслушиваться в комплексное звучание </w:t>
      </w:r>
      <w:r w:rsidRPr="008E132D">
        <w:rPr>
          <w:rFonts w:ascii="Times New Roman" w:eastAsia="Times New Roman" w:hAnsi="Times New Roman" w:cs="Times New Roman"/>
          <w:lang w:eastAsia="ru-RU"/>
        </w:rPr>
        <w:lastRenderedPageBreak/>
        <w:t xml:space="preserve">аккорда и аккордовых цепочек. Основной смысл таки упражнений - развитие воображения и фантазии учеников. Тем, кто не может сразу выполнить упражнения, полезно сначала прочитать его по вертикали, аккорд за аккордом или интервал за интервалом, затем пропеть верхний или нижний голос, и, только потом сыграть последовательность на фортепиано, добиваясь необходимого характера. Полезно также </w:t>
      </w:r>
      <w:proofErr w:type="spellStart"/>
      <w:r w:rsidRPr="008E132D">
        <w:rPr>
          <w:rFonts w:ascii="Times New Roman" w:eastAsia="Times New Roman" w:hAnsi="Times New Roman" w:cs="Times New Roman"/>
          <w:lang w:eastAsia="ru-RU"/>
        </w:rPr>
        <w:t>пропевать</w:t>
      </w:r>
      <w:proofErr w:type="spellEnd"/>
      <w:r w:rsidRPr="008E132D">
        <w:rPr>
          <w:rFonts w:ascii="Times New Roman" w:eastAsia="Times New Roman" w:hAnsi="Times New Roman" w:cs="Times New Roman"/>
          <w:lang w:eastAsia="ru-RU"/>
        </w:rPr>
        <w:t xml:space="preserve"> один из голосов, играя остальные голоса на фортепиано. Играть аккордовые цепочки надо вначале одной рукой, в тесном расположении, затем бас играть левой рукой, а остальные звуки правой. Это небольшие </w:t>
      </w:r>
      <w:proofErr w:type="spellStart"/>
      <w:r w:rsidRPr="008E132D">
        <w:rPr>
          <w:rFonts w:ascii="Times New Roman" w:eastAsia="Times New Roman" w:hAnsi="Times New Roman" w:cs="Times New Roman"/>
          <w:lang w:eastAsia="ru-RU"/>
        </w:rPr>
        <w:t>кадансовые</w:t>
      </w:r>
      <w:proofErr w:type="spellEnd"/>
      <w:r w:rsidRPr="008E132D">
        <w:rPr>
          <w:rFonts w:ascii="Times New Roman" w:eastAsia="Times New Roman" w:hAnsi="Times New Roman" w:cs="Times New Roman"/>
          <w:lang w:eastAsia="ru-RU"/>
        </w:rPr>
        <w:t xml:space="preserve"> обороты надо играть в любой мажорной и минорной тональности двумя руками. Этот метод очень развивает слух и музыкальность учащихся, делает теоретические задания ближе к живой содержательной музыке.</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Интервальные цепочки желательно играть с гармоническим сопровождением.</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Многоголосное пение</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В развитии гармонического слуха важная роль отводится пению двухголосных и трехголосных номеров дуэтом и трио. Более простые номера с привычными интонациями подголосочного склада можно спеть с листа хором или группами. Обучающийся, поющий партию одного из голосов музыкального произведения помимо выполнения всех условий одноголосного пения, должен соблюдать правила многоголосия. Главными из них является строй (точная высотность, чистое интонирование гармонических созвучий и аккордов, возникающих от сочетания мелодических линий хоровых партий) и ансамбль (единство темпа, ритма, динамики). В качестве домашней работы полезно один голос играть за фортепиано, а другой голос петь и дирижировать. Полезно </w:t>
      </w:r>
      <w:proofErr w:type="spellStart"/>
      <w:r w:rsidRPr="008E132D">
        <w:rPr>
          <w:rFonts w:ascii="Times New Roman" w:eastAsia="Times New Roman" w:hAnsi="Times New Roman" w:cs="Times New Roman"/>
          <w:lang w:eastAsia="ru-RU"/>
        </w:rPr>
        <w:t>пропевание</w:t>
      </w:r>
      <w:proofErr w:type="spellEnd"/>
      <w:r w:rsidRPr="008E132D">
        <w:rPr>
          <w:rFonts w:ascii="Times New Roman" w:eastAsia="Times New Roman" w:hAnsi="Times New Roman" w:cs="Times New Roman"/>
          <w:lang w:eastAsia="ru-RU"/>
        </w:rPr>
        <w:t xml:space="preserve"> примеров не только </w:t>
      </w:r>
      <w:proofErr w:type="spellStart"/>
      <w:r w:rsidRPr="008E132D">
        <w:rPr>
          <w:rFonts w:ascii="Times New Roman" w:eastAsia="Times New Roman" w:hAnsi="Times New Roman" w:cs="Times New Roman"/>
          <w:lang w:eastAsia="ru-RU"/>
        </w:rPr>
        <w:t>сольфеджируя</w:t>
      </w:r>
      <w:proofErr w:type="spellEnd"/>
      <w:r w:rsidRPr="008E132D">
        <w:rPr>
          <w:rFonts w:ascii="Times New Roman" w:eastAsia="Times New Roman" w:hAnsi="Times New Roman" w:cs="Times New Roman"/>
          <w:lang w:eastAsia="ru-RU"/>
        </w:rPr>
        <w:t xml:space="preserve">, но и без названия нот - на слоги, на гласные. И лишь потом приступать к пению многоголосия с текстом. Фундаментом, на котором строится многоголосное пение, является унисон. При пении учениками в унисон следует добиваться слитности голосов и единой исполнительской манеры выразительного пения. Вначале обучения двухголосному пению некоторые ученики переключаются на пении партии другого участника ансамбля. Предварительно пение обеих партий позволяет заметить особенности мелодического рисунка каждого голоса и тем самым способствует тому, чтобы каждый участник ансамбля сознательно пел свою партию, не сбиваясь </w:t>
      </w:r>
      <w:proofErr w:type="gramStart"/>
      <w:r w:rsidRPr="008E132D">
        <w:rPr>
          <w:rFonts w:ascii="Times New Roman" w:eastAsia="Times New Roman" w:hAnsi="Times New Roman" w:cs="Times New Roman"/>
          <w:lang w:eastAsia="ru-RU"/>
        </w:rPr>
        <w:t>на</w:t>
      </w:r>
      <w:proofErr w:type="gramEnd"/>
      <w:r w:rsidRPr="008E132D">
        <w:rPr>
          <w:rFonts w:ascii="Times New Roman" w:eastAsia="Times New Roman" w:hAnsi="Times New Roman" w:cs="Times New Roman"/>
          <w:lang w:eastAsia="ru-RU"/>
        </w:rPr>
        <w:t xml:space="preserve"> другую.</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Параллельно развитию навыка многоголосного пения, в разделах интонационные упражнения и слуховой анализ активно закрепляются гармонические интервалы между голосами, аккорды, </w:t>
      </w:r>
      <w:proofErr w:type="spellStart"/>
      <w:r w:rsidRPr="008E132D">
        <w:rPr>
          <w:rFonts w:ascii="Times New Roman" w:eastAsia="Times New Roman" w:hAnsi="Times New Roman" w:cs="Times New Roman"/>
          <w:lang w:eastAsia="ru-RU"/>
        </w:rPr>
        <w:t>кадансовые</w:t>
      </w:r>
      <w:proofErr w:type="spellEnd"/>
      <w:r w:rsidRPr="008E132D">
        <w:rPr>
          <w:rFonts w:ascii="Times New Roman" w:eastAsia="Times New Roman" w:hAnsi="Times New Roman" w:cs="Times New Roman"/>
          <w:lang w:eastAsia="ru-RU"/>
        </w:rPr>
        <w:t xml:space="preserve"> обороты. В качестве музыкального материала мы используем сборники двухголосного пения Калмыкова и </w:t>
      </w:r>
      <w:proofErr w:type="spellStart"/>
      <w:r w:rsidRPr="008E132D">
        <w:rPr>
          <w:rFonts w:ascii="Times New Roman" w:eastAsia="Times New Roman" w:hAnsi="Times New Roman" w:cs="Times New Roman"/>
          <w:lang w:eastAsia="ru-RU"/>
        </w:rPr>
        <w:t>Фридкина</w:t>
      </w:r>
      <w:proofErr w:type="spellEnd"/>
      <w:r w:rsidRPr="008E132D">
        <w:rPr>
          <w:rFonts w:ascii="Times New Roman" w:eastAsia="Times New Roman" w:hAnsi="Times New Roman" w:cs="Times New Roman"/>
          <w:lang w:eastAsia="ru-RU"/>
        </w:rPr>
        <w:t xml:space="preserve">, </w:t>
      </w:r>
      <w:proofErr w:type="spellStart"/>
      <w:r w:rsidRPr="008E132D">
        <w:rPr>
          <w:rFonts w:ascii="Times New Roman" w:eastAsia="Times New Roman" w:hAnsi="Times New Roman" w:cs="Times New Roman"/>
          <w:lang w:eastAsia="ru-RU"/>
        </w:rPr>
        <w:t>Ладухина</w:t>
      </w:r>
      <w:proofErr w:type="spellEnd"/>
      <w:r w:rsidRPr="008E132D">
        <w:rPr>
          <w:rFonts w:ascii="Times New Roman" w:eastAsia="Times New Roman" w:hAnsi="Times New Roman" w:cs="Times New Roman"/>
          <w:lang w:eastAsia="ru-RU"/>
        </w:rPr>
        <w:t>, Драгомирова.</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Многоголосное пение очень развивает гармонический слух, закрепляет внутренние слуховые представления, является солидной базой усвоения закономерностей гармонического языка.</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Слуховой анализ</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В программе ДМШ слуховой анализ проводится в двух планах: целостный анализ произведения, его формы, </w:t>
      </w:r>
      <w:proofErr w:type="spellStart"/>
      <w:r w:rsidRPr="008E132D">
        <w:rPr>
          <w:rFonts w:ascii="Times New Roman" w:eastAsia="Times New Roman" w:hAnsi="Times New Roman" w:cs="Times New Roman"/>
          <w:lang w:eastAsia="ru-RU"/>
        </w:rPr>
        <w:t>ладотональности</w:t>
      </w:r>
      <w:proofErr w:type="spellEnd"/>
      <w:r w:rsidRPr="008E132D">
        <w:rPr>
          <w:rFonts w:ascii="Times New Roman" w:eastAsia="Times New Roman" w:hAnsi="Times New Roman" w:cs="Times New Roman"/>
          <w:lang w:eastAsia="ru-RU"/>
        </w:rPr>
        <w:t>, жанровых особенностей, темпа, основных выразительных средств, характерных для данного произведения; и анализ элементов музыкального языка, то есть интервалов, аккордов, ладов и так далее.</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Гармонический слуховой анализ лучше проводить в классе всеми детьми. Выбор материала для такого анализа зависит от уровня группы, от инициативы педагога. Полезно отобрать разнообразные примеры, по возможности, включающие в себя темы и элементы, пройденные в классе. Можно использовать фрагменты в виде периода из сонат и симфоний В.Моцарта, Л. Бетховена, Ф.Шуберта, М. Глинки, П.Чайковского.</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Кроме того, для слухового анализа важно включать фрагменты из произведений по специальности. Этот анализ позволяет ощутить связь между специальностью и теоретическими дисциплинами. Выявление этой связи помогает повысить интерес детей к сольфеджио и музыкальной литературе, существенно влияет на качество музыкального воспитания в целом.</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lastRenderedPageBreak/>
        <w:t xml:space="preserve">В старших классах надо заниматься гармоническим анализом без помощи фортепиано: ученики смотрят в нотный текст и записывают гармоническое </w:t>
      </w:r>
      <w:proofErr w:type="spellStart"/>
      <w:r w:rsidRPr="008E132D">
        <w:rPr>
          <w:rFonts w:ascii="Times New Roman" w:eastAsia="Times New Roman" w:hAnsi="Times New Roman" w:cs="Times New Roman"/>
          <w:lang w:eastAsia="ru-RU"/>
        </w:rPr>
        <w:t>последование</w:t>
      </w:r>
      <w:proofErr w:type="spellEnd"/>
      <w:r w:rsidRPr="008E132D">
        <w:rPr>
          <w:rFonts w:ascii="Times New Roman" w:eastAsia="Times New Roman" w:hAnsi="Times New Roman" w:cs="Times New Roman"/>
          <w:lang w:eastAsia="ru-RU"/>
        </w:rPr>
        <w:t xml:space="preserve"> </w:t>
      </w:r>
      <w:proofErr w:type="spellStart"/>
      <w:r w:rsidRPr="008E132D">
        <w:rPr>
          <w:rFonts w:ascii="Times New Roman" w:eastAsia="Times New Roman" w:hAnsi="Times New Roman" w:cs="Times New Roman"/>
          <w:lang w:eastAsia="ru-RU"/>
        </w:rPr>
        <w:t>цифровкой</w:t>
      </w:r>
      <w:proofErr w:type="spellEnd"/>
      <w:r w:rsidRPr="008E132D">
        <w:rPr>
          <w:rFonts w:ascii="Times New Roman" w:eastAsia="Times New Roman" w:hAnsi="Times New Roman" w:cs="Times New Roman"/>
          <w:lang w:eastAsia="ru-RU"/>
        </w:rPr>
        <w:t>. В шестом классе ДШИ среди аккордов используют Д</w:t>
      </w:r>
      <w:proofErr w:type="gramStart"/>
      <w:r w:rsidRPr="008E132D">
        <w:rPr>
          <w:rFonts w:ascii="Times New Roman" w:eastAsia="Times New Roman" w:hAnsi="Times New Roman" w:cs="Times New Roman"/>
          <w:lang w:eastAsia="ru-RU"/>
        </w:rPr>
        <w:t>7</w:t>
      </w:r>
      <w:proofErr w:type="gramEnd"/>
      <w:r w:rsidRPr="008E132D">
        <w:rPr>
          <w:rFonts w:ascii="Times New Roman" w:eastAsia="Times New Roman" w:hAnsi="Times New Roman" w:cs="Times New Roman"/>
          <w:lang w:eastAsia="ru-RU"/>
        </w:rPr>
        <w:t xml:space="preserve"> с обращениями и разрешениями, вводные септаккорды, в седьмом классе в аккордовых цепочках встречается модуляция в параллельную и </w:t>
      </w:r>
      <w:proofErr w:type="spellStart"/>
      <w:r w:rsidRPr="008E132D">
        <w:rPr>
          <w:rFonts w:ascii="Times New Roman" w:eastAsia="Times New Roman" w:hAnsi="Times New Roman" w:cs="Times New Roman"/>
          <w:lang w:eastAsia="ru-RU"/>
        </w:rPr>
        <w:t>доминантовую</w:t>
      </w:r>
      <w:proofErr w:type="spellEnd"/>
      <w:r w:rsidRPr="008E132D">
        <w:rPr>
          <w:rFonts w:ascii="Times New Roman" w:eastAsia="Times New Roman" w:hAnsi="Times New Roman" w:cs="Times New Roman"/>
          <w:lang w:eastAsia="ru-RU"/>
        </w:rPr>
        <w:t xml:space="preserve"> тональность, отклонения, модуляция в тональности первой степени родства. В старших классах ученики должны найти модулирующий аккорд, отметить переход в новую тональность</w:t>
      </w:r>
      <w:proofErr w:type="gramStart"/>
      <w:r w:rsidRPr="008E132D">
        <w:rPr>
          <w:rFonts w:ascii="Times New Roman" w:eastAsia="Times New Roman" w:hAnsi="Times New Roman" w:cs="Times New Roman"/>
          <w:lang w:eastAsia="ru-RU"/>
        </w:rPr>
        <w:t>.</w:t>
      </w:r>
      <w:proofErr w:type="gramEnd"/>
      <w:r w:rsidRPr="008E132D">
        <w:rPr>
          <w:rFonts w:ascii="Times New Roman" w:eastAsia="Times New Roman" w:hAnsi="Times New Roman" w:cs="Times New Roman"/>
          <w:lang w:eastAsia="ru-RU"/>
        </w:rPr>
        <w:t xml:space="preserve"> </w:t>
      </w:r>
      <w:proofErr w:type="gramStart"/>
      <w:r w:rsidRPr="008E132D">
        <w:rPr>
          <w:rFonts w:ascii="Times New Roman" w:eastAsia="Times New Roman" w:hAnsi="Times New Roman" w:cs="Times New Roman"/>
          <w:lang w:eastAsia="ru-RU"/>
        </w:rPr>
        <w:t>г</w:t>
      </w:r>
      <w:proofErr w:type="gramEnd"/>
      <w:r w:rsidRPr="008E132D">
        <w:rPr>
          <w:rFonts w:ascii="Times New Roman" w:eastAsia="Times New Roman" w:hAnsi="Times New Roman" w:cs="Times New Roman"/>
          <w:lang w:eastAsia="ru-RU"/>
        </w:rPr>
        <w:t>армонический слух интонирование педагог</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Кроме анализа элементов музыкального языка необходимо заниматься целостным слуховым анализом музыкального фрагмента. Для этого надо брать нетрудные фортепианные пьесы, романсы, хоры. Например, "Детский альбом" П.Чайковского, "Детские сцены" Р.Шумана, песни и романсы А.Варламова, </w:t>
      </w:r>
      <w:proofErr w:type="spellStart"/>
      <w:r w:rsidRPr="008E132D">
        <w:rPr>
          <w:rFonts w:ascii="Times New Roman" w:eastAsia="Times New Roman" w:hAnsi="Times New Roman" w:cs="Times New Roman"/>
          <w:lang w:eastAsia="ru-RU"/>
        </w:rPr>
        <w:t>А.Алябьева</w:t>
      </w:r>
      <w:proofErr w:type="spellEnd"/>
      <w:r w:rsidRPr="008E132D">
        <w:rPr>
          <w:rFonts w:ascii="Times New Roman" w:eastAsia="Times New Roman" w:hAnsi="Times New Roman" w:cs="Times New Roman"/>
          <w:lang w:eastAsia="ru-RU"/>
        </w:rPr>
        <w:t xml:space="preserve">, </w:t>
      </w:r>
      <w:proofErr w:type="spellStart"/>
      <w:r w:rsidRPr="008E132D">
        <w:rPr>
          <w:rFonts w:ascii="Times New Roman" w:eastAsia="Times New Roman" w:hAnsi="Times New Roman" w:cs="Times New Roman"/>
          <w:lang w:eastAsia="ru-RU"/>
        </w:rPr>
        <w:t>А.Гурилева</w:t>
      </w:r>
      <w:proofErr w:type="spellEnd"/>
      <w:r w:rsidRPr="008E132D">
        <w:rPr>
          <w:rFonts w:ascii="Times New Roman" w:eastAsia="Times New Roman" w:hAnsi="Times New Roman" w:cs="Times New Roman"/>
          <w:lang w:eastAsia="ru-RU"/>
        </w:rPr>
        <w:t>, песни Л.Бетховена. При целостном слуховом анализе надо идти от общего к частному. Перед учениками педагог намечает примерный круг вопросов, на которые они должны ответить. Например:</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1) Каково содержание пьесы? К какой культуре и национальной эпохе принадлежит композитор? Темп, размер, динамика?</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2) Какая форма пьесы? Ритмические особенности.</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3) Особенности мелодического рисунка, количество фраз, место нахождения кульминации.</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4) Характер фактуры.</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5) Тонально - гармонический план пьесы. Типы кадансов.</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Для такого анализа надо подбирать яркие по содержанию и ясные по форме произведения. Например: прелюдия Ля мажор Ф.Шопена, "Утренняя молитва" П. Чайковского.</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При слуховом анализе ученики также угадывают интервалы аккорды вне лада устно или письменно.</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Многоголосные диктанты</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Многоголосные диктанты обостряют восприятие </w:t>
      </w:r>
      <w:proofErr w:type="gramStart"/>
      <w:r w:rsidRPr="008E132D">
        <w:rPr>
          <w:rFonts w:ascii="Times New Roman" w:eastAsia="Times New Roman" w:hAnsi="Times New Roman" w:cs="Times New Roman"/>
          <w:lang w:eastAsia="ru-RU"/>
        </w:rPr>
        <w:t>обучающимися</w:t>
      </w:r>
      <w:proofErr w:type="gramEnd"/>
      <w:r w:rsidRPr="008E132D">
        <w:rPr>
          <w:rFonts w:ascii="Times New Roman" w:eastAsia="Times New Roman" w:hAnsi="Times New Roman" w:cs="Times New Roman"/>
          <w:lang w:eastAsia="ru-RU"/>
        </w:rPr>
        <w:t xml:space="preserve"> на слух тесных связей горизонталей и вертикалей в музыке. Опыт у учеников уже есть, когда они пели двухголосные хоровые произведения, пели отдельные звуки в аккордах, подбирали второй голос или аккомпанемент к мелодии. Существуют несколько видов двухголосных диктантов:</w:t>
      </w:r>
    </w:p>
    <w:p w:rsidR="00AE1086" w:rsidRPr="008E132D" w:rsidRDefault="00AE1086" w:rsidP="008E132D">
      <w:pPr>
        <w:numPr>
          <w:ilvl w:val="0"/>
          <w:numId w:val="5"/>
        </w:num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обе мелодии развиваются в одном ритме;</w:t>
      </w:r>
    </w:p>
    <w:p w:rsidR="00AE1086" w:rsidRPr="008E132D" w:rsidRDefault="00AE1086" w:rsidP="008E132D">
      <w:pPr>
        <w:numPr>
          <w:ilvl w:val="0"/>
          <w:numId w:val="5"/>
        </w:num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мелодия в верхнем голосе ритмически развита, а в нижнем голосе движение равномерными длительностями;</w:t>
      </w:r>
    </w:p>
    <w:p w:rsidR="00AE1086" w:rsidRPr="008E132D" w:rsidRDefault="00AE1086" w:rsidP="008E132D">
      <w:pPr>
        <w:numPr>
          <w:ilvl w:val="0"/>
          <w:numId w:val="5"/>
        </w:num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мелодии развиваются на основе </w:t>
      </w:r>
      <w:proofErr w:type="gramStart"/>
      <w:r w:rsidRPr="008E132D">
        <w:rPr>
          <w:rFonts w:ascii="Times New Roman" w:eastAsia="Times New Roman" w:hAnsi="Times New Roman" w:cs="Times New Roman"/>
          <w:lang w:eastAsia="ru-RU"/>
        </w:rPr>
        <w:t>имитационного</w:t>
      </w:r>
      <w:proofErr w:type="gramEnd"/>
      <w:r w:rsidRPr="008E132D">
        <w:rPr>
          <w:rFonts w:ascii="Times New Roman" w:eastAsia="Times New Roman" w:hAnsi="Times New Roman" w:cs="Times New Roman"/>
          <w:lang w:eastAsia="ru-RU"/>
        </w:rPr>
        <w:t xml:space="preserve"> </w:t>
      </w:r>
      <w:proofErr w:type="spellStart"/>
      <w:r w:rsidRPr="008E132D">
        <w:rPr>
          <w:rFonts w:ascii="Times New Roman" w:eastAsia="Times New Roman" w:hAnsi="Times New Roman" w:cs="Times New Roman"/>
          <w:lang w:eastAsia="ru-RU"/>
        </w:rPr>
        <w:t>двухголосия</w:t>
      </w:r>
      <w:proofErr w:type="spellEnd"/>
      <w:r w:rsidRPr="008E132D">
        <w:rPr>
          <w:rFonts w:ascii="Times New Roman" w:eastAsia="Times New Roman" w:hAnsi="Times New Roman" w:cs="Times New Roman"/>
          <w:lang w:eastAsia="ru-RU"/>
        </w:rPr>
        <w:t xml:space="preserve"> (канон);</w:t>
      </w:r>
    </w:p>
    <w:p w:rsidR="00AE1086" w:rsidRPr="008E132D" w:rsidRDefault="00AE1086" w:rsidP="008E132D">
      <w:pPr>
        <w:numPr>
          <w:ilvl w:val="0"/>
          <w:numId w:val="5"/>
        </w:num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подголосочное </w:t>
      </w:r>
      <w:proofErr w:type="spellStart"/>
      <w:r w:rsidRPr="008E132D">
        <w:rPr>
          <w:rFonts w:ascii="Times New Roman" w:eastAsia="Times New Roman" w:hAnsi="Times New Roman" w:cs="Times New Roman"/>
          <w:lang w:eastAsia="ru-RU"/>
        </w:rPr>
        <w:t>двухголосие</w:t>
      </w:r>
      <w:proofErr w:type="spellEnd"/>
      <w:r w:rsidRPr="008E132D">
        <w:rPr>
          <w:rFonts w:ascii="Times New Roman" w:eastAsia="Times New Roman" w:hAnsi="Times New Roman" w:cs="Times New Roman"/>
          <w:lang w:eastAsia="ru-RU"/>
        </w:rPr>
        <w:t>.</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При записи двухголосных диктантов применяют различные виды голосоведения: прямое, параллельное, противоположное, косвенное. В старших классах также вводится </w:t>
      </w:r>
      <w:proofErr w:type="gramStart"/>
      <w:r w:rsidRPr="008E132D">
        <w:rPr>
          <w:rFonts w:ascii="Times New Roman" w:eastAsia="Times New Roman" w:hAnsi="Times New Roman" w:cs="Times New Roman"/>
          <w:lang w:eastAsia="ru-RU"/>
        </w:rPr>
        <w:t>элементарное</w:t>
      </w:r>
      <w:proofErr w:type="gramEnd"/>
      <w:r w:rsidRPr="008E132D">
        <w:rPr>
          <w:rFonts w:ascii="Times New Roman" w:eastAsia="Times New Roman" w:hAnsi="Times New Roman" w:cs="Times New Roman"/>
          <w:lang w:eastAsia="ru-RU"/>
        </w:rPr>
        <w:t xml:space="preserve"> </w:t>
      </w:r>
      <w:proofErr w:type="spellStart"/>
      <w:r w:rsidRPr="008E132D">
        <w:rPr>
          <w:rFonts w:ascii="Times New Roman" w:eastAsia="Times New Roman" w:hAnsi="Times New Roman" w:cs="Times New Roman"/>
          <w:lang w:eastAsia="ru-RU"/>
        </w:rPr>
        <w:t>трехголосие</w:t>
      </w:r>
      <w:proofErr w:type="spellEnd"/>
      <w:r w:rsidRPr="008E132D">
        <w:rPr>
          <w:rFonts w:ascii="Times New Roman" w:eastAsia="Times New Roman" w:hAnsi="Times New Roman" w:cs="Times New Roman"/>
          <w:lang w:eastAsia="ru-RU"/>
        </w:rPr>
        <w:t xml:space="preserve">. </w:t>
      </w:r>
      <w:proofErr w:type="gramStart"/>
      <w:r w:rsidRPr="008E132D">
        <w:rPr>
          <w:rFonts w:ascii="Times New Roman" w:eastAsia="Times New Roman" w:hAnsi="Times New Roman" w:cs="Times New Roman"/>
          <w:lang w:eastAsia="ru-RU"/>
        </w:rPr>
        <w:t>Самым трудным в двухголосном диктанте является запись нижнего голоса, а в трехголосном - среднего.</w:t>
      </w:r>
      <w:proofErr w:type="gramEnd"/>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Наглядные пособия</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На уроках следует использовать нарисованную клавиатуру в различных упражнениях по музыкальной грамоте (интервалы, аккорды, хроматическая гамма), а также для развития внутреннего слуха, чувства лада, навыков диктанта и </w:t>
      </w:r>
      <w:proofErr w:type="spellStart"/>
      <w:r w:rsidRPr="008E132D">
        <w:rPr>
          <w:rFonts w:ascii="Times New Roman" w:eastAsia="Times New Roman" w:hAnsi="Times New Roman" w:cs="Times New Roman"/>
          <w:lang w:eastAsia="ru-RU"/>
        </w:rPr>
        <w:t>сольфеджирования</w:t>
      </w:r>
      <w:proofErr w:type="spellEnd"/>
      <w:r w:rsidRPr="008E132D">
        <w:rPr>
          <w:rFonts w:ascii="Times New Roman" w:eastAsia="Times New Roman" w:hAnsi="Times New Roman" w:cs="Times New Roman"/>
          <w:lang w:eastAsia="ru-RU"/>
        </w:rPr>
        <w:t>. Также используются таблицы интервалов и аккордов, и ритмические карточки.</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Наглядные пособия на уроке сольфеджио помогают ученикам лучше освоить различные элементы музыкального языка: ступени лада, интервалы, аккорды, ладовые функции, типы движения голосов в </w:t>
      </w:r>
      <w:proofErr w:type="spellStart"/>
      <w:r w:rsidRPr="008E132D">
        <w:rPr>
          <w:rFonts w:ascii="Times New Roman" w:eastAsia="Times New Roman" w:hAnsi="Times New Roman" w:cs="Times New Roman"/>
          <w:lang w:eastAsia="ru-RU"/>
        </w:rPr>
        <w:t>двухголосии</w:t>
      </w:r>
      <w:proofErr w:type="spellEnd"/>
      <w:r w:rsidRPr="008E132D">
        <w:rPr>
          <w:rFonts w:ascii="Times New Roman" w:eastAsia="Times New Roman" w:hAnsi="Times New Roman" w:cs="Times New Roman"/>
          <w:lang w:eastAsia="ru-RU"/>
        </w:rPr>
        <w:t xml:space="preserve"> и так далее. Это различные таблицы, карточки.</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Творческие задания</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Творческие задания могут быть разными:</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lastRenderedPageBreak/>
        <w:t>1) Сочинение:</w:t>
      </w:r>
    </w:p>
    <w:p w:rsidR="00AE1086" w:rsidRPr="008E132D" w:rsidRDefault="00AE1086" w:rsidP="008E132D">
      <w:pPr>
        <w:numPr>
          <w:ilvl w:val="0"/>
          <w:numId w:val="6"/>
        </w:num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мелодий разных жанров в 2-х частной и 3-частной форме;</w:t>
      </w:r>
    </w:p>
    <w:p w:rsidR="00AE1086" w:rsidRPr="008E132D" w:rsidRDefault="00AE1086" w:rsidP="008E132D">
      <w:pPr>
        <w:numPr>
          <w:ilvl w:val="0"/>
          <w:numId w:val="6"/>
        </w:num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мелодий с использованием интонаций пройденных интервалов и аккордов;</w:t>
      </w:r>
    </w:p>
    <w:p w:rsidR="00AE1086" w:rsidRPr="008E132D" w:rsidRDefault="00AE1086" w:rsidP="008E132D">
      <w:pPr>
        <w:numPr>
          <w:ilvl w:val="0"/>
          <w:numId w:val="6"/>
        </w:num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второго голоса к мелодии;</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2) Сочинение фортепианной миниатюры программного характера (с названием или эпиграфом) или пьесы для народного инструмента с сопровождением фортепиано.</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3) Подбор аккомпанемента к мелодии в различных фактурах.</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4) Исполнение аккомпанемента по </w:t>
      </w:r>
      <w:proofErr w:type="spellStart"/>
      <w:r w:rsidRPr="008E132D">
        <w:rPr>
          <w:rFonts w:ascii="Times New Roman" w:eastAsia="Times New Roman" w:hAnsi="Times New Roman" w:cs="Times New Roman"/>
          <w:lang w:eastAsia="ru-RU"/>
        </w:rPr>
        <w:t>цифровке</w:t>
      </w:r>
      <w:proofErr w:type="spellEnd"/>
      <w:r w:rsidRPr="008E132D">
        <w:rPr>
          <w:rFonts w:ascii="Times New Roman" w:eastAsia="Times New Roman" w:hAnsi="Times New Roman" w:cs="Times New Roman"/>
          <w:lang w:eastAsia="ru-RU"/>
        </w:rPr>
        <w:t>.</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5) Пение песен и романсов с аккомпанементом.</w:t>
      </w:r>
    </w:p>
    <w:p w:rsidR="00AE1086" w:rsidRPr="008E132D" w:rsidRDefault="00AE1086" w:rsidP="008E132D">
      <w:pPr>
        <w:spacing w:after="0"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Развитие творческой инициативы играет огромную роль в процессе обучения, способствует эмоциональному отношению к музыке, раскрывает индивидуальные возможности учеников, вызывает интерес к предмету сольфеджио. Все это является необходимой предпосылкой для успешных занятий не только по сольфеджио, но и по специальности. Творческие упражнения развивают вкус и наблюдательность, активизируют слуховое внимание, тренируют гармонический слух. Цель творческих упражнений - в приобретении и закреплении основных навыков чтения с листа, записи диктанта, анализа гармонических интервалов и аккордов на слух.</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Заключение</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Гармонический слух является одним из компонентов музыкального слуха и любая форма их проявления связана непосредственно с функционированием внутреннего слуха. Гармонический слух - это, прежде всего, способность мысленного представления в центрах слуха звучания многоголосного сочинения гармонического или полифонического склада.</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Гармонический слух можно развить у любого ребенка. Однако при самой тщательной работе педагога у </w:t>
      </w:r>
      <w:proofErr w:type="gramStart"/>
      <w:r w:rsidRPr="008E132D">
        <w:rPr>
          <w:rFonts w:ascii="Times New Roman" w:eastAsia="Times New Roman" w:hAnsi="Times New Roman" w:cs="Times New Roman"/>
          <w:lang w:eastAsia="ru-RU"/>
        </w:rPr>
        <w:t>разных</w:t>
      </w:r>
      <w:proofErr w:type="gramEnd"/>
      <w:r w:rsidRPr="008E132D">
        <w:rPr>
          <w:rFonts w:ascii="Times New Roman" w:eastAsia="Times New Roman" w:hAnsi="Times New Roman" w:cs="Times New Roman"/>
          <w:lang w:eastAsia="ru-RU"/>
        </w:rPr>
        <w:t xml:space="preserve"> обучающихся результат будет все же неодинаков. Внутренний гармонический слух развивается медленно. Возможность его воспитания ограничивается лишь умением мысленно представить по нотному тексту или по памяти звучание какого-либо ранее слышанного многоголосного произведения. Это длительный и трудоемкий процесс, требующий большого терпения, выдержки, внутренней собранности и упорства педагога и ученика.</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Основным условием успешного развития гармонического слухового восприятия является систематичность и последовательность работы, постепенное усложнение от простого к </w:t>
      </w:r>
      <w:proofErr w:type="gramStart"/>
      <w:r w:rsidRPr="008E132D">
        <w:rPr>
          <w:rFonts w:ascii="Times New Roman" w:eastAsia="Times New Roman" w:hAnsi="Times New Roman" w:cs="Times New Roman"/>
          <w:lang w:eastAsia="ru-RU"/>
        </w:rPr>
        <w:t>сложному</w:t>
      </w:r>
      <w:proofErr w:type="gramEnd"/>
      <w:r w:rsidRPr="008E132D">
        <w:rPr>
          <w:rFonts w:ascii="Times New Roman" w:eastAsia="Times New Roman" w:hAnsi="Times New Roman" w:cs="Times New Roman"/>
          <w:lang w:eastAsia="ru-RU"/>
        </w:rPr>
        <w:t>. Необходимо создать на занятии такие рабочие условия, при которых обучающиеся чувствовали бы себя комфортно, свободно оперируя знакомыми гармоническими средствами. И, что наиболее важно, - постоянная гармоническая основа, сопровождающая основные формы работы на уроке сольфеджио</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Бесспорно, важнейшим принципом проведения уроков сольфеджио </w:t>
      </w:r>
      <w:proofErr w:type="gramStart"/>
      <w:r w:rsidRPr="008E132D">
        <w:rPr>
          <w:rFonts w:ascii="Times New Roman" w:eastAsia="Times New Roman" w:hAnsi="Times New Roman" w:cs="Times New Roman"/>
          <w:lang w:eastAsia="ru-RU"/>
        </w:rPr>
        <w:t>для</w:t>
      </w:r>
      <w:proofErr w:type="gramEnd"/>
      <w:r w:rsidRPr="008E132D">
        <w:rPr>
          <w:rFonts w:ascii="Times New Roman" w:eastAsia="Times New Roman" w:hAnsi="Times New Roman" w:cs="Times New Roman"/>
          <w:lang w:eastAsia="ru-RU"/>
        </w:rPr>
        <w:t xml:space="preserve"> </w:t>
      </w:r>
      <w:proofErr w:type="gramStart"/>
      <w:r w:rsidRPr="008E132D">
        <w:rPr>
          <w:rFonts w:ascii="Times New Roman" w:eastAsia="Times New Roman" w:hAnsi="Times New Roman" w:cs="Times New Roman"/>
          <w:lang w:eastAsia="ru-RU"/>
        </w:rPr>
        <w:t>обучающихся</w:t>
      </w:r>
      <w:proofErr w:type="gramEnd"/>
      <w:r w:rsidRPr="008E132D">
        <w:rPr>
          <w:rFonts w:ascii="Times New Roman" w:eastAsia="Times New Roman" w:hAnsi="Times New Roman" w:cs="Times New Roman"/>
          <w:lang w:eastAsia="ru-RU"/>
        </w:rPr>
        <w:t xml:space="preserve"> является их увлекательность, в основе которой лежит связь музыки с жизнью. Именно этот принцип оказывается своего рода антиподом формалистической подаче программного материала. Занятия тогда проходят в атмосфере эмоциональной теплоты, взаимного доверия учителя и учеников, ощущающих себя причастными к творчеству в процессе "погружения" в сферу музыки. Ученики должны на уроке жить, жить в музыкальных образах, переживать и эмоционально откликаться на все перипетии урока. Преодоление "</w:t>
      </w:r>
      <w:proofErr w:type="spellStart"/>
      <w:r w:rsidRPr="008E132D">
        <w:rPr>
          <w:rFonts w:ascii="Times New Roman" w:eastAsia="Times New Roman" w:hAnsi="Times New Roman" w:cs="Times New Roman"/>
          <w:lang w:eastAsia="ru-RU"/>
        </w:rPr>
        <w:t>затеоретизированности</w:t>
      </w:r>
      <w:proofErr w:type="spellEnd"/>
      <w:r w:rsidRPr="008E132D">
        <w:rPr>
          <w:rFonts w:ascii="Times New Roman" w:eastAsia="Times New Roman" w:hAnsi="Times New Roman" w:cs="Times New Roman"/>
          <w:lang w:eastAsia="ru-RU"/>
        </w:rPr>
        <w:t>" на уроке должно стать для преподавателя правилом.</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Все перечисленные выше формы работы по развитию гармонического слуха я применяю на уроках сольфеджио. В зависимости от уровня успеваемости групп материал данной работы варьируется.</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Развитие гармонического слуха способствует развитию творческих навыков, что немаловажно. После окончания школы теоретические понятия забываются, а вот навыки пения, подбора по слуху и импровизации (сочинения) остаются на всю жизнь.</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Обучение неразрывно связано с воспитанием, а эффективность обучения обучающихся определяется не тем, что преподаватель пытался дать ученикам, а тем, что они усвоили во время учебного процесса.</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br/>
        <w:t> </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lastRenderedPageBreak/>
        <w:t>Методическое обеспечение</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 xml:space="preserve">1.Давыдова Е. О курсе методики сольфеджио. // Методика преподавания историко-теоретических дисциплин. </w:t>
      </w:r>
      <w:proofErr w:type="spellStart"/>
      <w:r w:rsidRPr="008E132D">
        <w:rPr>
          <w:rFonts w:ascii="Times New Roman" w:eastAsia="Times New Roman" w:hAnsi="Times New Roman" w:cs="Times New Roman"/>
          <w:lang w:eastAsia="ru-RU"/>
        </w:rPr>
        <w:t>Вып</w:t>
      </w:r>
      <w:proofErr w:type="spellEnd"/>
      <w:r w:rsidRPr="008E132D">
        <w:rPr>
          <w:rFonts w:ascii="Times New Roman" w:eastAsia="Times New Roman" w:hAnsi="Times New Roman" w:cs="Times New Roman"/>
          <w:lang w:eastAsia="ru-RU"/>
        </w:rPr>
        <w:t>. XXVI. - М., 1977.</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2.Карасева М. Сольфеджио-</w:t>
      </w:r>
      <w:proofErr w:type="gramStart"/>
      <w:r w:rsidRPr="008E132D">
        <w:rPr>
          <w:rFonts w:ascii="Times New Roman" w:eastAsia="Times New Roman" w:hAnsi="Times New Roman" w:cs="Times New Roman"/>
          <w:lang w:eastAsia="ru-RU"/>
        </w:rPr>
        <w:t>XXI</w:t>
      </w:r>
      <w:proofErr w:type="gramEnd"/>
      <w:r w:rsidRPr="008E132D">
        <w:rPr>
          <w:rFonts w:ascii="Times New Roman" w:eastAsia="Times New Roman" w:hAnsi="Times New Roman" w:cs="Times New Roman"/>
          <w:lang w:eastAsia="ru-RU"/>
        </w:rPr>
        <w:t xml:space="preserve">: между мечтой и прагматикой. // Как преподавать сольфеджио в </w:t>
      </w:r>
      <w:proofErr w:type="spellStart"/>
      <w:proofErr w:type="gramStart"/>
      <w:r w:rsidRPr="008E132D">
        <w:rPr>
          <w:rFonts w:ascii="Times New Roman" w:eastAsia="Times New Roman" w:hAnsi="Times New Roman" w:cs="Times New Roman"/>
          <w:lang w:eastAsia="ru-RU"/>
        </w:rPr>
        <w:t>XXI</w:t>
      </w:r>
      <w:proofErr w:type="gramEnd"/>
      <w:r w:rsidRPr="008E132D">
        <w:rPr>
          <w:rFonts w:ascii="Times New Roman" w:eastAsia="Times New Roman" w:hAnsi="Times New Roman" w:cs="Times New Roman"/>
          <w:lang w:eastAsia="ru-RU"/>
        </w:rPr>
        <w:t>веке</w:t>
      </w:r>
      <w:proofErr w:type="spellEnd"/>
      <w:r w:rsidRPr="008E132D">
        <w:rPr>
          <w:rFonts w:ascii="Times New Roman" w:eastAsia="Times New Roman" w:hAnsi="Times New Roman" w:cs="Times New Roman"/>
          <w:lang w:eastAsia="ru-RU"/>
        </w:rPr>
        <w:t>. - М., 2006.</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3.Кодай З. Кто хороший музыкант? // Избранные статьи. - М., 1982.</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4.Незванов Б. Интонирование в курсе сольфеджио. - М., 1985.</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5.Островский А. Методика теории музыки и сольфеджио. - Л., 1970.</w:t>
      </w:r>
    </w:p>
    <w:p w:rsidR="00AE1086" w:rsidRPr="008E132D" w:rsidRDefault="00AE1086" w:rsidP="008E132D">
      <w:pPr>
        <w:spacing w:before="100" w:beforeAutospacing="1" w:after="100" w:afterAutospacing="1" w:line="240" w:lineRule="auto"/>
        <w:ind w:left="-851" w:firstLine="142"/>
        <w:jc w:val="both"/>
        <w:rPr>
          <w:rFonts w:ascii="Times New Roman" w:eastAsia="Times New Roman" w:hAnsi="Times New Roman" w:cs="Times New Roman"/>
          <w:lang w:eastAsia="ru-RU"/>
        </w:rPr>
      </w:pPr>
      <w:r w:rsidRPr="008E132D">
        <w:rPr>
          <w:rFonts w:ascii="Times New Roman" w:eastAsia="Times New Roman" w:hAnsi="Times New Roman" w:cs="Times New Roman"/>
          <w:lang w:eastAsia="ru-RU"/>
        </w:rPr>
        <w:t>6.Теплов Б. "Развитие музыкальных способностей", - Л.,1947.</w:t>
      </w:r>
    </w:p>
    <w:p w:rsidR="00321031" w:rsidRPr="008E132D" w:rsidRDefault="00321031" w:rsidP="008E132D">
      <w:pPr>
        <w:ind w:left="-851" w:firstLine="142"/>
        <w:rPr>
          <w:rFonts w:ascii="Times New Roman" w:hAnsi="Times New Roman" w:cs="Times New Roman"/>
        </w:rPr>
      </w:pPr>
    </w:p>
    <w:sectPr w:rsidR="00321031" w:rsidRPr="008E132D" w:rsidSect="0032103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A71EA"/>
    <w:multiLevelType w:val="multilevel"/>
    <w:tmpl w:val="E5B28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6D7404"/>
    <w:multiLevelType w:val="multilevel"/>
    <w:tmpl w:val="2B2A7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655708B"/>
    <w:multiLevelType w:val="multilevel"/>
    <w:tmpl w:val="887C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6D6C2F"/>
    <w:multiLevelType w:val="multilevel"/>
    <w:tmpl w:val="6FE40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04A1372"/>
    <w:multiLevelType w:val="multilevel"/>
    <w:tmpl w:val="72C67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5645580"/>
    <w:multiLevelType w:val="multilevel"/>
    <w:tmpl w:val="CFDEF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687621C"/>
    <w:multiLevelType w:val="multilevel"/>
    <w:tmpl w:val="227C7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4"/>
  </w:num>
  <w:num w:numId="4">
    <w:abstractNumId w:val="1"/>
  </w:num>
  <w:num w:numId="5">
    <w:abstractNumId w:val="5"/>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E1086"/>
    <w:rsid w:val="00321031"/>
    <w:rsid w:val="005B07B6"/>
    <w:rsid w:val="008E132D"/>
    <w:rsid w:val="00AE1086"/>
    <w:rsid w:val="00DD6CA5"/>
    <w:rsid w:val="00F555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031"/>
  </w:style>
  <w:style w:type="paragraph" w:styleId="2">
    <w:name w:val="heading 2"/>
    <w:basedOn w:val="a"/>
    <w:link w:val="20"/>
    <w:uiPriority w:val="9"/>
    <w:qFormat/>
    <w:rsid w:val="00AE108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E1086"/>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AE1086"/>
    <w:rPr>
      <w:color w:val="0000FF"/>
      <w:u w:val="single"/>
    </w:rPr>
  </w:style>
  <w:style w:type="paragraph" w:styleId="a4">
    <w:name w:val="Normal (Web)"/>
    <w:basedOn w:val="a"/>
    <w:uiPriority w:val="99"/>
    <w:semiHidden/>
    <w:unhideWhenUsed/>
    <w:rsid w:val="00AE10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AE1086"/>
    <w:rPr>
      <w:b/>
      <w:bCs/>
    </w:rPr>
  </w:style>
  <w:style w:type="paragraph" w:styleId="a6">
    <w:name w:val="Balloon Text"/>
    <w:basedOn w:val="a"/>
    <w:link w:val="a7"/>
    <w:uiPriority w:val="99"/>
    <w:semiHidden/>
    <w:unhideWhenUsed/>
    <w:rsid w:val="00AE108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E108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73982526">
      <w:bodyDiv w:val="1"/>
      <w:marLeft w:val="0"/>
      <w:marRight w:val="0"/>
      <w:marTop w:val="0"/>
      <w:marBottom w:val="0"/>
      <w:divBdr>
        <w:top w:val="none" w:sz="0" w:space="0" w:color="auto"/>
        <w:left w:val="none" w:sz="0" w:space="0" w:color="auto"/>
        <w:bottom w:val="none" w:sz="0" w:space="0" w:color="auto"/>
        <w:right w:val="none" w:sz="0" w:space="0" w:color="auto"/>
      </w:divBdr>
      <w:divsChild>
        <w:div w:id="699018262">
          <w:marLeft w:val="0"/>
          <w:marRight w:val="0"/>
          <w:marTop w:val="0"/>
          <w:marBottom w:val="0"/>
          <w:divBdr>
            <w:top w:val="none" w:sz="0" w:space="0" w:color="auto"/>
            <w:left w:val="none" w:sz="0" w:space="0" w:color="auto"/>
            <w:bottom w:val="none" w:sz="0" w:space="0" w:color="auto"/>
            <w:right w:val="none" w:sz="0" w:space="0" w:color="auto"/>
          </w:divBdr>
          <w:divsChild>
            <w:div w:id="101537459">
              <w:marLeft w:val="0"/>
              <w:marRight w:val="0"/>
              <w:marTop w:val="0"/>
              <w:marBottom w:val="0"/>
              <w:divBdr>
                <w:top w:val="none" w:sz="0" w:space="0" w:color="auto"/>
                <w:left w:val="none" w:sz="0" w:space="0" w:color="auto"/>
                <w:bottom w:val="none" w:sz="0" w:space="0" w:color="auto"/>
                <w:right w:val="none" w:sz="0" w:space="0" w:color="auto"/>
              </w:divBdr>
              <w:divsChild>
                <w:div w:id="1902983599">
                  <w:marLeft w:val="0"/>
                  <w:marRight w:val="0"/>
                  <w:marTop w:val="0"/>
                  <w:marBottom w:val="0"/>
                  <w:divBdr>
                    <w:top w:val="none" w:sz="0" w:space="0" w:color="auto"/>
                    <w:left w:val="none" w:sz="0" w:space="0" w:color="auto"/>
                    <w:bottom w:val="none" w:sz="0" w:space="0" w:color="auto"/>
                    <w:right w:val="none" w:sz="0" w:space="0" w:color="auto"/>
                  </w:divBdr>
                  <w:divsChild>
                    <w:div w:id="172302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775850">
          <w:marLeft w:val="0"/>
          <w:marRight w:val="0"/>
          <w:marTop w:val="0"/>
          <w:marBottom w:val="0"/>
          <w:divBdr>
            <w:top w:val="none" w:sz="0" w:space="0" w:color="auto"/>
            <w:left w:val="none" w:sz="0" w:space="0" w:color="auto"/>
            <w:bottom w:val="none" w:sz="0" w:space="0" w:color="auto"/>
            <w:right w:val="none" w:sz="0" w:space="0" w:color="auto"/>
          </w:divBdr>
          <w:divsChild>
            <w:div w:id="2014722512">
              <w:marLeft w:val="0"/>
              <w:marRight w:val="0"/>
              <w:marTop w:val="0"/>
              <w:marBottom w:val="0"/>
              <w:divBdr>
                <w:top w:val="none" w:sz="0" w:space="0" w:color="auto"/>
                <w:left w:val="none" w:sz="0" w:space="0" w:color="auto"/>
                <w:bottom w:val="none" w:sz="0" w:space="0" w:color="auto"/>
                <w:right w:val="none" w:sz="0" w:space="0" w:color="auto"/>
              </w:divBdr>
              <w:divsChild>
                <w:div w:id="1859460762">
                  <w:marLeft w:val="0"/>
                  <w:marRight w:val="0"/>
                  <w:marTop w:val="0"/>
                  <w:marBottom w:val="0"/>
                  <w:divBdr>
                    <w:top w:val="none" w:sz="0" w:space="0" w:color="auto"/>
                    <w:left w:val="none" w:sz="0" w:space="0" w:color="auto"/>
                    <w:bottom w:val="none" w:sz="0" w:space="0" w:color="auto"/>
                    <w:right w:val="none" w:sz="0" w:space="0" w:color="auto"/>
                  </w:divBdr>
                  <w:divsChild>
                    <w:div w:id="1451438428">
                      <w:marLeft w:val="0"/>
                      <w:marRight w:val="0"/>
                      <w:marTop w:val="0"/>
                      <w:marBottom w:val="0"/>
                      <w:divBdr>
                        <w:top w:val="none" w:sz="0" w:space="0" w:color="auto"/>
                        <w:left w:val="none" w:sz="0" w:space="0" w:color="auto"/>
                        <w:bottom w:val="none" w:sz="0" w:space="0" w:color="auto"/>
                        <w:right w:val="none" w:sz="0" w:space="0" w:color="auto"/>
                      </w:divBdr>
                      <w:divsChild>
                        <w:div w:id="439762273">
                          <w:marLeft w:val="0"/>
                          <w:marRight w:val="0"/>
                          <w:marTop w:val="0"/>
                          <w:marBottom w:val="0"/>
                          <w:divBdr>
                            <w:top w:val="none" w:sz="0" w:space="0" w:color="auto"/>
                            <w:left w:val="none" w:sz="0" w:space="0" w:color="auto"/>
                            <w:bottom w:val="none" w:sz="0" w:space="0" w:color="auto"/>
                            <w:right w:val="none" w:sz="0" w:space="0" w:color="auto"/>
                          </w:divBdr>
                          <w:divsChild>
                            <w:div w:id="625044850">
                              <w:marLeft w:val="0"/>
                              <w:marRight w:val="0"/>
                              <w:marTop w:val="0"/>
                              <w:marBottom w:val="0"/>
                              <w:divBdr>
                                <w:top w:val="none" w:sz="0" w:space="0" w:color="auto"/>
                                <w:left w:val="none" w:sz="0" w:space="0" w:color="auto"/>
                                <w:bottom w:val="none" w:sz="0" w:space="0" w:color="auto"/>
                                <w:right w:val="none" w:sz="0" w:space="0" w:color="auto"/>
                              </w:divBdr>
                              <w:divsChild>
                                <w:div w:id="740179683">
                                  <w:marLeft w:val="0"/>
                                  <w:marRight w:val="0"/>
                                  <w:marTop w:val="0"/>
                                  <w:marBottom w:val="0"/>
                                  <w:divBdr>
                                    <w:top w:val="none" w:sz="0" w:space="0" w:color="auto"/>
                                    <w:left w:val="none" w:sz="0" w:space="0" w:color="auto"/>
                                    <w:bottom w:val="none" w:sz="0" w:space="0" w:color="auto"/>
                                    <w:right w:val="none" w:sz="0" w:space="0" w:color="auto"/>
                                  </w:divBdr>
                                  <w:divsChild>
                                    <w:div w:id="1671904305">
                                      <w:marLeft w:val="0"/>
                                      <w:marRight w:val="0"/>
                                      <w:marTop w:val="0"/>
                                      <w:marBottom w:val="0"/>
                                      <w:divBdr>
                                        <w:top w:val="none" w:sz="0" w:space="0" w:color="auto"/>
                                        <w:left w:val="none" w:sz="0" w:space="0" w:color="auto"/>
                                        <w:bottom w:val="none" w:sz="0" w:space="0" w:color="auto"/>
                                        <w:right w:val="none" w:sz="0" w:space="0" w:color="auto"/>
                                      </w:divBdr>
                                    </w:div>
                                  </w:divsChild>
                                </w:div>
                                <w:div w:id="195243729">
                                  <w:marLeft w:val="0"/>
                                  <w:marRight w:val="0"/>
                                  <w:marTop w:val="0"/>
                                  <w:marBottom w:val="0"/>
                                  <w:divBdr>
                                    <w:top w:val="none" w:sz="0" w:space="0" w:color="auto"/>
                                    <w:left w:val="none" w:sz="0" w:space="0" w:color="auto"/>
                                    <w:bottom w:val="none" w:sz="0" w:space="0" w:color="auto"/>
                                    <w:right w:val="none" w:sz="0" w:space="0" w:color="auto"/>
                                  </w:divBdr>
                                  <w:divsChild>
                                    <w:div w:id="2071728226">
                                      <w:marLeft w:val="0"/>
                                      <w:marRight w:val="0"/>
                                      <w:marTop w:val="0"/>
                                      <w:marBottom w:val="0"/>
                                      <w:divBdr>
                                        <w:top w:val="none" w:sz="0" w:space="0" w:color="auto"/>
                                        <w:left w:val="none" w:sz="0" w:space="0" w:color="auto"/>
                                        <w:bottom w:val="none" w:sz="0" w:space="0" w:color="auto"/>
                                        <w:right w:val="none" w:sz="0" w:space="0" w:color="auto"/>
                                      </w:divBdr>
                                      <w:divsChild>
                                        <w:div w:id="72241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755671">
                              <w:marLeft w:val="0"/>
                              <w:marRight w:val="0"/>
                              <w:marTop w:val="0"/>
                              <w:marBottom w:val="0"/>
                              <w:divBdr>
                                <w:top w:val="none" w:sz="0" w:space="0" w:color="auto"/>
                                <w:left w:val="none" w:sz="0" w:space="0" w:color="auto"/>
                                <w:bottom w:val="none" w:sz="0" w:space="0" w:color="auto"/>
                                <w:right w:val="none" w:sz="0" w:space="0" w:color="auto"/>
                              </w:divBdr>
                              <w:divsChild>
                                <w:div w:id="1729453279">
                                  <w:marLeft w:val="0"/>
                                  <w:marRight w:val="0"/>
                                  <w:marTop w:val="0"/>
                                  <w:marBottom w:val="0"/>
                                  <w:divBdr>
                                    <w:top w:val="none" w:sz="0" w:space="0" w:color="auto"/>
                                    <w:left w:val="none" w:sz="0" w:space="0" w:color="auto"/>
                                    <w:bottom w:val="none" w:sz="0" w:space="0" w:color="auto"/>
                                    <w:right w:val="none" w:sz="0" w:space="0" w:color="auto"/>
                                  </w:divBdr>
                                  <w:divsChild>
                                    <w:div w:id="1231042473">
                                      <w:marLeft w:val="0"/>
                                      <w:marRight w:val="0"/>
                                      <w:marTop w:val="0"/>
                                      <w:marBottom w:val="0"/>
                                      <w:divBdr>
                                        <w:top w:val="none" w:sz="0" w:space="0" w:color="auto"/>
                                        <w:left w:val="none" w:sz="0" w:space="0" w:color="auto"/>
                                        <w:bottom w:val="none" w:sz="0" w:space="0" w:color="auto"/>
                                        <w:right w:val="none" w:sz="0" w:space="0" w:color="auto"/>
                                      </w:divBdr>
                                    </w:div>
                                  </w:divsChild>
                                </w:div>
                                <w:div w:id="1989893000">
                                  <w:marLeft w:val="0"/>
                                  <w:marRight w:val="0"/>
                                  <w:marTop w:val="0"/>
                                  <w:marBottom w:val="0"/>
                                  <w:divBdr>
                                    <w:top w:val="none" w:sz="0" w:space="0" w:color="auto"/>
                                    <w:left w:val="none" w:sz="0" w:space="0" w:color="auto"/>
                                    <w:bottom w:val="none" w:sz="0" w:space="0" w:color="auto"/>
                                    <w:right w:val="none" w:sz="0" w:space="0" w:color="auto"/>
                                  </w:divBdr>
                                  <w:divsChild>
                                    <w:div w:id="383874690">
                                      <w:marLeft w:val="0"/>
                                      <w:marRight w:val="0"/>
                                      <w:marTop w:val="0"/>
                                      <w:marBottom w:val="0"/>
                                      <w:divBdr>
                                        <w:top w:val="none" w:sz="0" w:space="0" w:color="auto"/>
                                        <w:left w:val="none" w:sz="0" w:space="0" w:color="auto"/>
                                        <w:bottom w:val="none" w:sz="0" w:space="0" w:color="auto"/>
                                        <w:right w:val="none" w:sz="0" w:space="0" w:color="auto"/>
                                      </w:divBdr>
                                      <w:divsChild>
                                        <w:div w:id="175396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105727">
                              <w:marLeft w:val="0"/>
                              <w:marRight w:val="0"/>
                              <w:marTop w:val="0"/>
                              <w:marBottom w:val="0"/>
                              <w:divBdr>
                                <w:top w:val="none" w:sz="0" w:space="0" w:color="auto"/>
                                <w:left w:val="none" w:sz="0" w:space="0" w:color="auto"/>
                                <w:bottom w:val="none" w:sz="0" w:space="0" w:color="auto"/>
                                <w:right w:val="none" w:sz="0" w:space="0" w:color="auto"/>
                              </w:divBdr>
                              <w:divsChild>
                                <w:div w:id="2035305521">
                                  <w:marLeft w:val="0"/>
                                  <w:marRight w:val="0"/>
                                  <w:marTop w:val="0"/>
                                  <w:marBottom w:val="0"/>
                                  <w:divBdr>
                                    <w:top w:val="none" w:sz="0" w:space="0" w:color="auto"/>
                                    <w:left w:val="none" w:sz="0" w:space="0" w:color="auto"/>
                                    <w:bottom w:val="none" w:sz="0" w:space="0" w:color="auto"/>
                                    <w:right w:val="none" w:sz="0" w:space="0" w:color="auto"/>
                                  </w:divBdr>
                                  <w:divsChild>
                                    <w:div w:id="1372923062">
                                      <w:marLeft w:val="0"/>
                                      <w:marRight w:val="0"/>
                                      <w:marTop w:val="0"/>
                                      <w:marBottom w:val="0"/>
                                      <w:divBdr>
                                        <w:top w:val="none" w:sz="0" w:space="0" w:color="auto"/>
                                        <w:left w:val="none" w:sz="0" w:space="0" w:color="auto"/>
                                        <w:bottom w:val="none" w:sz="0" w:space="0" w:color="auto"/>
                                        <w:right w:val="none" w:sz="0" w:space="0" w:color="auto"/>
                                      </w:divBdr>
                                    </w:div>
                                  </w:divsChild>
                                </w:div>
                                <w:div w:id="24255610">
                                  <w:marLeft w:val="0"/>
                                  <w:marRight w:val="0"/>
                                  <w:marTop w:val="0"/>
                                  <w:marBottom w:val="0"/>
                                  <w:divBdr>
                                    <w:top w:val="none" w:sz="0" w:space="0" w:color="auto"/>
                                    <w:left w:val="none" w:sz="0" w:space="0" w:color="auto"/>
                                    <w:bottom w:val="none" w:sz="0" w:space="0" w:color="auto"/>
                                    <w:right w:val="none" w:sz="0" w:space="0" w:color="auto"/>
                                  </w:divBdr>
                                  <w:divsChild>
                                    <w:div w:id="1011488039">
                                      <w:marLeft w:val="0"/>
                                      <w:marRight w:val="0"/>
                                      <w:marTop w:val="0"/>
                                      <w:marBottom w:val="0"/>
                                      <w:divBdr>
                                        <w:top w:val="none" w:sz="0" w:space="0" w:color="auto"/>
                                        <w:left w:val="none" w:sz="0" w:space="0" w:color="auto"/>
                                        <w:bottom w:val="none" w:sz="0" w:space="0" w:color="auto"/>
                                        <w:right w:val="none" w:sz="0" w:space="0" w:color="auto"/>
                                      </w:divBdr>
                                      <w:divsChild>
                                        <w:div w:id="24526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165437">
                      <w:marLeft w:val="0"/>
                      <w:marRight w:val="0"/>
                      <w:marTop w:val="0"/>
                      <w:marBottom w:val="0"/>
                      <w:divBdr>
                        <w:top w:val="none" w:sz="0" w:space="0" w:color="auto"/>
                        <w:left w:val="none" w:sz="0" w:space="0" w:color="auto"/>
                        <w:bottom w:val="none" w:sz="0" w:space="0" w:color="auto"/>
                        <w:right w:val="none" w:sz="0" w:space="0" w:color="auto"/>
                      </w:divBdr>
                      <w:divsChild>
                        <w:div w:id="878905690">
                          <w:marLeft w:val="0"/>
                          <w:marRight w:val="0"/>
                          <w:marTop w:val="0"/>
                          <w:marBottom w:val="0"/>
                          <w:divBdr>
                            <w:top w:val="none" w:sz="0" w:space="0" w:color="auto"/>
                            <w:left w:val="none" w:sz="0" w:space="0" w:color="auto"/>
                            <w:bottom w:val="none" w:sz="0" w:space="0" w:color="auto"/>
                            <w:right w:val="none" w:sz="0" w:space="0" w:color="auto"/>
                          </w:divBdr>
                        </w:div>
                        <w:div w:id="131105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8</Pages>
  <Words>3718</Words>
  <Characters>21199</Characters>
  <Application>Microsoft Office Word</Application>
  <DocSecurity>0</DocSecurity>
  <Lines>176</Lines>
  <Paragraphs>49</Paragraphs>
  <ScaleCrop>false</ScaleCrop>
  <Company>Reanimator Extreme Edition</Company>
  <LinksUpToDate>false</LinksUpToDate>
  <CharactersWithSpaces>24868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2021-02-08T08:15:00Z</dcterms:created>
  <dcterms:modified xsi:type="dcterms:W3CDTF">2021-02-10T06:59:00Z</dcterms:modified>
</cp:coreProperties>
</file>